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FC72120" w:rsidP="4EABEF30" w:rsidRDefault="6FC72120" w14:paraId="54E59BA7" w14:textId="6B38DEE0">
      <w:pPr>
        <w:spacing w:before="40" w:after="160" w:line="240" w:lineRule="auto"/>
        <w:jc w:val="left"/>
        <w:rPr>
          <w:rFonts w:ascii="Calibri Light" w:hAnsi="Calibri Light" w:eastAsia="Calibri Light" w:cs="Calibri Light"/>
          <w:noProof w:val="0"/>
          <w:sz w:val="26"/>
          <w:szCs w:val="26"/>
          <w:lang w:val="hr-HR"/>
        </w:rPr>
      </w:pPr>
      <w:r w:rsidRPr="4EABEF30" w:rsidR="6FC72120">
        <w:rPr>
          <w:rFonts w:ascii="Calibri Light" w:hAnsi="Calibri Light" w:eastAsia="Calibri Light" w:cs="Calibri Light"/>
          <w:b w:val="1"/>
          <w:bCs w:val="1"/>
          <w:i w:val="0"/>
          <w:iCs w:val="0"/>
          <w:noProof w:val="0"/>
          <w:color w:val="2F5496" w:themeColor="accent1" w:themeTint="FF" w:themeShade="BF"/>
          <w:sz w:val="26"/>
          <w:szCs w:val="26"/>
          <w:lang w:val="hr-HR"/>
        </w:rPr>
        <w:t>Prijedlog godišnjeg izvedbenog kurikuluma za Matematiku u 3. razredu srednje škole za školsku godinu 2020./2021. – 70 sati</w:t>
      </w:r>
    </w:p>
    <w:p xmlns:wp14="http://schemas.microsoft.com/office/word/2010/wordml" w:rsidRPr="00136169" w:rsidR="009B71E4" w:rsidP="009B71E4" w:rsidRDefault="009B71E4" w14:paraId="56FD038A" wp14:textId="77777777">
      <w:pPr>
        <w:keepNext/>
        <w:keepLines/>
        <w:spacing w:before="40" w:after="0" w:line="240" w:lineRule="auto"/>
        <w:outlineLvl w:val="1"/>
        <w:rPr>
          <w:rFonts w:asciiTheme="majorHAnsi" w:hAnsiTheme="majorHAnsi" w:eastAsiaTheme="majorEastAsia" w:cstheme="majorBidi"/>
          <w:b/>
          <w:color w:val="2F5496" w:themeColor="accent1" w:themeShade="BF"/>
          <w:sz w:val="24"/>
          <w:szCs w:val="26"/>
          <w:lang w:eastAsia="hr-HR"/>
        </w:rPr>
      </w:pPr>
      <w:r w:rsidRPr="00136169">
        <w:rPr>
          <w:rFonts w:asciiTheme="majorHAnsi" w:hAnsiTheme="majorHAnsi" w:eastAsiaTheme="majorEastAsia" w:cstheme="majorBidi"/>
          <w:b/>
          <w:color w:val="2F5496" w:themeColor="accent1" w:themeShade="BF"/>
          <w:sz w:val="24"/>
          <w:szCs w:val="26"/>
          <w:lang w:eastAsia="hr-HR"/>
        </w:rPr>
        <w:t xml:space="preserve">- za škole koje su u prethodne dvije godine učenja matematike radile po </w:t>
      </w:r>
      <w:r>
        <w:rPr>
          <w:rFonts w:asciiTheme="majorHAnsi" w:hAnsiTheme="majorHAnsi" w:eastAsiaTheme="majorEastAsia" w:cstheme="majorBidi"/>
          <w:b/>
          <w:color w:val="2F5496" w:themeColor="accent1" w:themeShade="BF"/>
          <w:sz w:val="24"/>
          <w:szCs w:val="26"/>
          <w:lang w:eastAsia="hr-HR"/>
        </w:rPr>
        <w:t xml:space="preserve">Nastavnom planu i programu </w:t>
      </w:r>
      <w:r w:rsidRPr="00136169">
        <w:rPr>
          <w:rFonts w:asciiTheme="majorHAnsi" w:hAnsiTheme="majorHAnsi" w:eastAsiaTheme="majorEastAsia" w:cstheme="majorBidi"/>
          <w:b/>
          <w:color w:val="2F5496" w:themeColor="accent1" w:themeShade="BF"/>
          <w:sz w:val="24"/>
          <w:szCs w:val="26"/>
          <w:lang w:eastAsia="hr-HR"/>
        </w:rPr>
        <w:t>(</w:t>
      </w:r>
      <w:r w:rsidR="00F749D3">
        <w:rPr>
          <w:rFonts w:asciiTheme="majorHAnsi" w:hAnsiTheme="majorHAnsi" w:eastAsiaTheme="majorEastAsia" w:cstheme="majorBidi"/>
          <w:b/>
          <w:color w:val="2F5496" w:themeColor="accent1" w:themeShade="BF"/>
          <w:sz w:val="24"/>
          <w:szCs w:val="26"/>
          <w:lang w:eastAsia="hr-HR"/>
        </w:rPr>
        <w:t xml:space="preserve">za bivše </w:t>
      </w:r>
      <w:r>
        <w:rPr>
          <w:rFonts w:asciiTheme="majorHAnsi" w:hAnsiTheme="majorHAnsi" w:eastAsiaTheme="majorEastAsia" w:cstheme="majorBidi"/>
          <w:b/>
          <w:color w:val="2F5496" w:themeColor="accent1" w:themeShade="BF"/>
          <w:sz w:val="24"/>
          <w:szCs w:val="26"/>
          <w:lang w:eastAsia="hr-HR"/>
        </w:rPr>
        <w:t>frontalne</w:t>
      </w:r>
      <w:r w:rsidRPr="00136169">
        <w:rPr>
          <w:rFonts w:asciiTheme="majorHAnsi" w:hAnsiTheme="majorHAnsi" w:eastAsiaTheme="majorEastAsia" w:cstheme="majorBidi"/>
          <w:b/>
          <w:color w:val="2F5496" w:themeColor="accent1" w:themeShade="BF"/>
          <w:sz w:val="24"/>
          <w:szCs w:val="26"/>
          <w:lang w:eastAsia="hr-HR"/>
        </w:rPr>
        <w:t>)</w:t>
      </w:r>
      <w:bookmarkStart w:name="_GoBack" w:id="0"/>
      <w:bookmarkEnd w:id="0"/>
    </w:p>
    <w:p xmlns:wp14="http://schemas.microsoft.com/office/word/2010/wordml" w:rsidRPr="00AB7156" w:rsidR="00AB7156" w:rsidP="00AB7156" w:rsidRDefault="00AB7156" w14:paraId="672A6659" wp14:textId="77777777">
      <w:pPr>
        <w:spacing w:after="0" w:line="240" w:lineRule="auto"/>
      </w:pPr>
    </w:p>
    <w:tbl>
      <w:tblPr>
        <w:tblStyle w:val="Reetkatablice"/>
        <w:tblW w:w="0" w:type="auto"/>
        <w:tblLook w:val="04A0" w:firstRow="1" w:lastRow="0" w:firstColumn="1" w:lastColumn="0" w:noHBand="0" w:noVBand="1"/>
      </w:tblPr>
      <w:tblGrid>
        <w:gridCol w:w="1138"/>
        <w:gridCol w:w="633"/>
        <w:gridCol w:w="1910"/>
        <w:gridCol w:w="4252"/>
        <w:gridCol w:w="2835"/>
        <w:gridCol w:w="2680"/>
      </w:tblGrid>
      <w:tr xmlns:wp14="http://schemas.microsoft.com/office/word/2010/wordml" w:rsidRPr="00765A9A" w:rsidR="00AB7156" w:rsidTr="00C11C0B" w14:paraId="1F00E74A" wp14:textId="77777777">
        <w:tc>
          <w:tcPr>
            <w:tcW w:w="1138" w:type="dxa"/>
            <w:shd w:val="clear" w:color="auto" w:fill="FFF2CC" w:themeFill="accent4" w:themeFillTint="33"/>
            <w:vAlign w:val="center"/>
          </w:tcPr>
          <w:p w:rsidRPr="00765A9A" w:rsidR="00AB7156" w:rsidP="0022274A" w:rsidRDefault="00AB7156" w14:paraId="4A70774D" wp14:textId="77777777">
            <w:pPr>
              <w:jc w:val="center"/>
              <w:rPr>
                <w:rFonts w:cstheme="minorHAnsi"/>
                <w:b/>
                <w:lang w:val="hr-HR"/>
              </w:rPr>
            </w:pPr>
            <w:r w:rsidRPr="00765A9A">
              <w:rPr>
                <w:rFonts w:cstheme="minorHAnsi"/>
                <w:b/>
                <w:lang w:val="hr-HR"/>
              </w:rPr>
              <w:t>MJESEC</w:t>
            </w:r>
          </w:p>
        </w:tc>
        <w:tc>
          <w:tcPr>
            <w:tcW w:w="633" w:type="dxa"/>
            <w:shd w:val="clear" w:color="auto" w:fill="FFF2CC" w:themeFill="accent4" w:themeFillTint="33"/>
            <w:vAlign w:val="center"/>
          </w:tcPr>
          <w:p w:rsidRPr="00765A9A" w:rsidR="00AB7156" w:rsidP="00243F67" w:rsidRDefault="00AB7156" w14:paraId="55A30B3F" wp14:textId="77777777">
            <w:pPr>
              <w:jc w:val="center"/>
              <w:rPr>
                <w:rFonts w:cstheme="minorHAnsi"/>
                <w:b/>
                <w:lang w:val="hr-HR"/>
              </w:rPr>
            </w:pPr>
            <w:r w:rsidRPr="00765A9A">
              <w:rPr>
                <w:rFonts w:cstheme="minorHAnsi"/>
                <w:b/>
                <w:lang w:val="hr-HR"/>
              </w:rPr>
              <w:t>TJE</w:t>
            </w:r>
            <w:r w:rsidRPr="00765A9A" w:rsidR="00905913">
              <w:rPr>
                <w:rFonts w:cstheme="minorHAnsi"/>
                <w:b/>
                <w:lang w:val="hr-HR"/>
              </w:rPr>
              <w:t>-</w:t>
            </w:r>
            <w:r w:rsidRPr="00765A9A">
              <w:rPr>
                <w:rFonts w:cstheme="minorHAnsi"/>
                <w:b/>
                <w:lang w:val="hr-HR"/>
              </w:rPr>
              <w:t>DAN</w:t>
            </w:r>
          </w:p>
        </w:tc>
        <w:tc>
          <w:tcPr>
            <w:tcW w:w="1910" w:type="dxa"/>
            <w:shd w:val="clear" w:color="auto" w:fill="FFF2CC" w:themeFill="accent4" w:themeFillTint="33"/>
          </w:tcPr>
          <w:p w:rsidRPr="00765A9A" w:rsidR="0022274A" w:rsidP="00C11C0B" w:rsidRDefault="00AB7156" w14:paraId="14412D1B" wp14:textId="77777777">
            <w:pPr>
              <w:jc w:val="center"/>
              <w:rPr>
                <w:rFonts w:cstheme="minorHAnsi"/>
                <w:b/>
                <w:lang w:val="hr-HR"/>
              </w:rPr>
            </w:pPr>
            <w:r w:rsidRPr="00765A9A">
              <w:rPr>
                <w:rFonts w:cstheme="minorHAnsi"/>
                <w:b/>
                <w:lang w:val="hr-HR"/>
              </w:rPr>
              <w:t>TEMA</w:t>
            </w:r>
          </w:p>
          <w:p w:rsidRPr="00765A9A" w:rsidR="00AB7156" w:rsidP="00C11C0B" w:rsidRDefault="00EA74F7" w14:paraId="72F331C5" wp14:textId="77777777">
            <w:pPr>
              <w:jc w:val="center"/>
              <w:rPr>
                <w:rFonts w:cstheme="minorHAnsi"/>
                <w:b/>
                <w:lang w:val="hr-HR"/>
              </w:rPr>
            </w:pPr>
            <w:r w:rsidRPr="00765A9A">
              <w:rPr>
                <w:rFonts w:cstheme="minorHAnsi"/>
                <w:b/>
                <w:lang w:val="hr-HR"/>
              </w:rPr>
              <w:t>(broj sati)</w:t>
            </w:r>
          </w:p>
        </w:tc>
        <w:tc>
          <w:tcPr>
            <w:tcW w:w="4252" w:type="dxa"/>
            <w:shd w:val="clear" w:color="auto" w:fill="FFF2CC" w:themeFill="accent4" w:themeFillTint="33"/>
            <w:vAlign w:val="center"/>
          </w:tcPr>
          <w:p w:rsidRPr="00765A9A" w:rsidR="00AB7156" w:rsidP="0022274A" w:rsidRDefault="00AB7156" w14:paraId="2D0F44E4" wp14:textId="77777777">
            <w:pPr>
              <w:jc w:val="center"/>
              <w:rPr>
                <w:rFonts w:cstheme="minorHAnsi"/>
                <w:b/>
                <w:lang w:val="hr-HR"/>
              </w:rPr>
            </w:pPr>
            <w:r w:rsidRPr="00765A9A">
              <w:rPr>
                <w:rFonts w:cstheme="minorHAnsi"/>
                <w:b/>
                <w:lang w:val="hr-HR"/>
              </w:rPr>
              <w:t>LEKCIJA</w:t>
            </w:r>
            <w:r w:rsidRPr="00765A9A" w:rsidR="001E4C29">
              <w:rPr>
                <w:rFonts w:cstheme="minorHAnsi"/>
                <w:b/>
                <w:lang w:val="hr-HR"/>
              </w:rPr>
              <w:t xml:space="preserve"> (</w:t>
            </w:r>
            <w:r w:rsidRPr="00765A9A" w:rsidR="00EA74F7">
              <w:rPr>
                <w:rFonts w:cstheme="minorHAnsi"/>
                <w:b/>
                <w:lang w:val="hr-HR"/>
              </w:rPr>
              <w:t>broj sati</w:t>
            </w:r>
            <w:r w:rsidRPr="00765A9A" w:rsidR="001E4C29">
              <w:rPr>
                <w:rFonts w:cstheme="minorHAnsi"/>
                <w:b/>
                <w:lang w:val="hr-HR"/>
              </w:rPr>
              <w:t>)</w:t>
            </w:r>
          </w:p>
        </w:tc>
        <w:tc>
          <w:tcPr>
            <w:tcW w:w="2835" w:type="dxa"/>
            <w:shd w:val="clear" w:color="auto" w:fill="FFF2CC" w:themeFill="accent4" w:themeFillTint="33"/>
            <w:vAlign w:val="center"/>
          </w:tcPr>
          <w:p w:rsidRPr="00765A9A" w:rsidR="00AB7156" w:rsidP="0022274A" w:rsidRDefault="00AB7156" w14:paraId="3EC25D5C" wp14:textId="77777777">
            <w:pPr>
              <w:jc w:val="center"/>
              <w:rPr>
                <w:rFonts w:cstheme="minorHAnsi"/>
                <w:b/>
                <w:lang w:val="hr-HR"/>
              </w:rPr>
            </w:pPr>
            <w:r w:rsidRPr="00765A9A">
              <w:rPr>
                <w:rFonts w:cstheme="minorHAnsi"/>
                <w:b/>
                <w:lang w:val="hr-HR"/>
              </w:rPr>
              <w:t>ODGOJNO-OBRAZOVNI ISHODI</w:t>
            </w:r>
          </w:p>
        </w:tc>
        <w:tc>
          <w:tcPr>
            <w:tcW w:w="2680" w:type="dxa"/>
            <w:shd w:val="clear" w:color="auto" w:fill="FFF2CC" w:themeFill="accent4" w:themeFillTint="33"/>
            <w:vAlign w:val="center"/>
          </w:tcPr>
          <w:p w:rsidRPr="00765A9A" w:rsidR="00AB7156" w:rsidP="0022274A" w:rsidRDefault="00AB7156" w14:paraId="2B2E55D8" wp14:textId="77777777">
            <w:pPr>
              <w:jc w:val="center"/>
              <w:rPr>
                <w:rFonts w:cstheme="minorHAnsi"/>
                <w:b/>
                <w:lang w:val="hr-HR"/>
              </w:rPr>
            </w:pPr>
            <w:r w:rsidRPr="00765A9A">
              <w:rPr>
                <w:rFonts w:cstheme="minorHAnsi"/>
                <w:b/>
                <w:lang w:val="hr-HR"/>
              </w:rPr>
              <w:t>OČEKIVANJA MEĐUPREDMETNIH TEMA</w:t>
            </w:r>
          </w:p>
        </w:tc>
      </w:tr>
      <w:tr xmlns:wp14="http://schemas.microsoft.com/office/word/2010/wordml" w:rsidRPr="00765A9A" w:rsidR="00F22260" w:rsidTr="00E25AEA" w14:paraId="31939A65" wp14:textId="77777777">
        <w:tc>
          <w:tcPr>
            <w:tcW w:w="1138" w:type="dxa"/>
            <w:vMerge w:val="restart"/>
          </w:tcPr>
          <w:p w:rsidRPr="00765A9A" w:rsidR="00F22260" w:rsidP="00F22260" w:rsidRDefault="00F22260" w14:paraId="28200F3C" wp14:textId="77777777">
            <w:pPr>
              <w:rPr>
                <w:rFonts w:cstheme="minorHAnsi"/>
                <w:lang w:val="hr-HR"/>
              </w:rPr>
            </w:pPr>
            <w:r w:rsidRPr="00765A9A">
              <w:rPr>
                <w:rFonts w:cstheme="minorHAnsi"/>
                <w:lang w:val="hr-HR"/>
              </w:rPr>
              <w:t>RUJAN</w:t>
            </w:r>
          </w:p>
        </w:tc>
        <w:tc>
          <w:tcPr>
            <w:tcW w:w="633" w:type="dxa"/>
            <w:vAlign w:val="center"/>
          </w:tcPr>
          <w:p w:rsidRPr="00765A9A" w:rsidR="00F22260" w:rsidP="00F22260" w:rsidRDefault="00F22260" w14:paraId="0135CBF0" wp14:textId="77777777">
            <w:pPr>
              <w:jc w:val="center"/>
              <w:rPr>
                <w:rFonts w:cstheme="minorHAnsi"/>
                <w:lang w:val="hr-HR"/>
              </w:rPr>
            </w:pPr>
            <w:r w:rsidRPr="00765A9A">
              <w:rPr>
                <w:rFonts w:cstheme="minorHAnsi"/>
                <w:lang w:val="hr-HR"/>
              </w:rPr>
              <w:t>1.</w:t>
            </w:r>
          </w:p>
        </w:tc>
        <w:tc>
          <w:tcPr>
            <w:tcW w:w="1910" w:type="dxa"/>
            <w:vMerge w:val="restart"/>
            <w:vAlign w:val="center"/>
          </w:tcPr>
          <w:p w:rsidRPr="00765A9A" w:rsidR="00F22260" w:rsidP="00F22260" w:rsidRDefault="00F22260" w14:paraId="679858F2" wp14:textId="77777777">
            <w:pPr>
              <w:jc w:val="center"/>
              <w:rPr>
                <w:rFonts w:cstheme="minorHAnsi"/>
                <w:lang w:val="hr-HR"/>
              </w:rPr>
            </w:pPr>
            <w:r w:rsidRPr="00765A9A">
              <w:rPr>
                <w:rFonts w:cstheme="minorHAnsi"/>
                <w:lang w:val="hr-HR"/>
              </w:rPr>
              <w:t>(4)</w:t>
            </w:r>
          </w:p>
        </w:tc>
        <w:tc>
          <w:tcPr>
            <w:tcW w:w="4252" w:type="dxa"/>
            <w:vAlign w:val="center"/>
          </w:tcPr>
          <w:p w:rsidRPr="00765A9A" w:rsidR="00F22260" w:rsidP="00F22260" w:rsidRDefault="00F22260" w14:paraId="02702642" wp14:textId="77777777">
            <w:pPr>
              <w:pStyle w:val="StandardWeb"/>
              <w:spacing w:before="0" w:beforeAutospacing="0" w:after="0" w:afterAutospacing="0"/>
              <w:rPr>
                <w:rFonts w:asciiTheme="minorHAnsi" w:hAnsiTheme="minorHAnsi" w:cstheme="minorHAnsi"/>
                <w:bCs/>
                <w:sz w:val="22"/>
                <w:szCs w:val="22"/>
                <w:lang w:val="hr-HR"/>
              </w:rPr>
            </w:pPr>
            <w:r w:rsidRPr="00765A9A">
              <w:rPr>
                <w:rFonts w:asciiTheme="minorHAnsi" w:hAnsiTheme="minorHAnsi" w:cstheme="minorHAnsi"/>
                <w:bCs/>
                <w:sz w:val="22"/>
                <w:szCs w:val="22"/>
                <w:lang w:val="hr-HR"/>
              </w:rPr>
              <w:t>Uvodni sat, Ponavljanje (2)</w:t>
            </w:r>
          </w:p>
        </w:tc>
        <w:tc>
          <w:tcPr>
            <w:tcW w:w="2835" w:type="dxa"/>
            <w:vMerge w:val="restart"/>
          </w:tcPr>
          <w:p w:rsidRPr="00765A9A" w:rsidR="00F22260" w:rsidP="00F22260" w:rsidRDefault="00F22260" w14:paraId="0B3E0ABC" wp14:textId="77777777">
            <w:pPr>
              <w:rPr>
                <w:rFonts w:cstheme="minorHAnsi"/>
                <w:lang w:val="hr-HR"/>
              </w:rPr>
            </w:pPr>
            <w:r w:rsidRPr="00FB1805">
              <w:rPr>
                <w:rFonts w:cstheme="minorHAnsi"/>
                <w:lang w:val="hr-HR"/>
              </w:rPr>
              <w:t>Napomena *</w:t>
            </w:r>
            <w:r>
              <w:rPr>
                <w:rFonts w:cstheme="minorHAnsi"/>
                <w:lang w:val="hr-HR"/>
              </w:rPr>
              <w:t>2</w:t>
            </w:r>
          </w:p>
        </w:tc>
        <w:tc>
          <w:tcPr>
            <w:tcW w:w="2680" w:type="dxa"/>
            <w:vMerge w:val="restart"/>
          </w:tcPr>
          <w:p w:rsidRPr="00765A9A" w:rsidR="00F22260" w:rsidP="00F22260" w:rsidRDefault="00F22260" w14:paraId="0A37501D" wp14:textId="77777777">
            <w:pPr>
              <w:rPr>
                <w:rFonts w:cstheme="minorHAnsi"/>
                <w:lang w:val="hr-HR"/>
              </w:rPr>
            </w:pPr>
          </w:p>
        </w:tc>
      </w:tr>
      <w:tr xmlns:wp14="http://schemas.microsoft.com/office/word/2010/wordml" w:rsidRPr="00765A9A" w:rsidR="00F22260" w:rsidTr="00C11C0B" w14:paraId="5187FAEC" wp14:textId="77777777">
        <w:tc>
          <w:tcPr>
            <w:tcW w:w="1138" w:type="dxa"/>
            <w:vMerge/>
          </w:tcPr>
          <w:p w:rsidRPr="00765A9A" w:rsidR="00F22260" w:rsidP="00F22260" w:rsidRDefault="00F22260" w14:paraId="5DAB6C7B" wp14:textId="77777777">
            <w:pPr>
              <w:rPr>
                <w:rFonts w:cstheme="minorHAnsi"/>
                <w:lang w:val="hr-HR"/>
              </w:rPr>
            </w:pPr>
          </w:p>
        </w:tc>
        <w:tc>
          <w:tcPr>
            <w:tcW w:w="633" w:type="dxa"/>
            <w:vAlign w:val="center"/>
          </w:tcPr>
          <w:p w:rsidRPr="00765A9A" w:rsidR="00F22260" w:rsidP="00F22260" w:rsidRDefault="00F22260" w14:paraId="47886996" wp14:textId="77777777">
            <w:pPr>
              <w:jc w:val="center"/>
              <w:rPr>
                <w:rFonts w:cstheme="minorHAnsi"/>
                <w:lang w:val="hr-HR"/>
              </w:rPr>
            </w:pPr>
            <w:r w:rsidRPr="00765A9A">
              <w:rPr>
                <w:rFonts w:cstheme="minorHAnsi"/>
                <w:lang w:val="hr-HR"/>
              </w:rPr>
              <w:t>2.</w:t>
            </w:r>
          </w:p>
        </w:tc>
        <w:tc>
          <w:tcPr>
            <w:tcW w:w="1910" w:type="dxa"/>
            <w:vMerge/>
          </w:tcPr>
          <w:p w:rsidRPr="00765A9A" w:rsidR="00F22260" w:rsidP="00F22260" w:rsidRDefault="00F22260" w14:paraId="02EB378F" wp14:textId="77777777">
            <w:pPr>
              <w:jc w:val="center"/>
              <w:rPr>
                <w:rFonts w:cstheme="minorHAnsi"/>
                <w:lang w:val="hr-HR"/>
              </w:rPr>
            </w:pPr>
          </w:p>
        </w:tc>
        <w:tc>
          <w:tcPr>
            <w:tcW w:w="4252" w:type="dxa"/>
          </w:tcPr>
          <w:p w:rsidRPr="00765A9A" w:rsidR="00F22260" w:rsidP="00F22260" w:rsidRDefault="00F22260" w14:paraId="527A7272" wp14:textId="77777777">
            <w:pPr>
              <w:rPr>
                <w:rFonts w:cstheme="minorHAnsi"/>
                <w:lang w:val="hr-HR"/>
              </w:rPr>
            </w:pPr>
            <w:r w:rsidRPr="00765A9A">
              <w:rPr>
                <w:rFonts w:cstheme="minorHAnsi"/>
                <w:bCs/>
                <w:lang w:val="hr-HR"/>
              </w:rPr>
              <w:t>Inicijalna procjena znanja, Analiza inicijalne procjene (2)</w:t>
            </w:r>
          </w:p>
        </w:tc>
        <w:tc>
          <w:tcPr>
            <w:tcW w:w="2835" w:type="dxa"/>
            <w:vMerge/>
          </w:tcPr>
          <w:p w:rsidRPr="00765A9A" w:rsidR="00F22260" w:rsidP="00F22260" w:rsidRDefault="00F22260" w14:paraId="6A05A809" wp14:textId="77777777">
            <w:pPr>
              <w:rPr>
                <w:rFonts w:cstheme="minorHAnsi"/>
                <w:lang w:val="hr-HR"/>
              </w:rPr>
            </w:pPr>
          </w:p>
        </w:tc>
        <w:tc>
          <w:tcPr>
            <w:tcW w:w="2680" w:type="dxa"/>
            <w:vMerge/>
          </w:tcPr>
          <w:p w:rsidRPr="00765A9A" w:rsidR="00F22260" w:rsidP="00F22260" w:rsidRDefault="00F22260" w14:paraId="5A39BBE3" wp14:textId="77777777">
            <w:pPr>
              <w:rPr>
                <w:rFonts w:cstheme="minorHAnsi"/>
                <w:lang w:val="hr-HR"/>
              </w:rPr>
            </w:pPr>
          </w:p>
        </w:tc>
      </w:tr>
      <w:tr xmlns:wp14="http://schemas.microsoft.com/office/word/2010/wordml" w:rsidRPr="00765A9A" w:rsidR="00080281" w:rsidTr="00C11C0B" w14:paraId="65CF29AF" wp14:textId="77777777">
        <w:tc>
          <w:tcPr>
            <w:tcW w:w="1138" w:type="dxa"/>
            <w:vMerge/>
          </w:tcPr>
          <w:p w:rsidRPr="00765A9A" w:rsidR="00080281" w:rsidP="007A6F2E" w:rsidRDefault="00080281" w14:paraId="41C8F396" wp14:textId="77777777">
            <w:pPr>
              <w:rPr>
                <w:rFonts w:cstheme="minorHAnsi"/>
                <w:lang w:val="hr-HR"/>
              </w:rPr>
            </w:pPr>
          </w:p>
        </w:tc>
        <w:tc>
          <w:tcPr>
            <w:tcW w:w="633" w:type="dxa"/>
            <w:vAlign w:val="center"/>
          </w:tcPr>
          <w:p w:rsidRPr="00765A9A" w:rsidR="00080281" w:rsidP="00243F67" w:rsidRDefault="00080281" w14:paraId="1F75A9DD" wp14:textId="77777777">
            <w:pPr>
              <w:jc w:val="center"/>
              <w:rPr>
                <w:rFonts w:cstheme="minorHAnsi"/>
                <w:lang w:val="hr-HR"/>
              </w:rPr>
            </w:pPr>
            <w:r w:rsidRPr="00765A9A">
              <w:rPr>
                <w:rFonts w:cstheme="minorHAnsi"/>
                <w:lang w:val="hr-HR"/>
              </w:rPr>
              <w:t>3.</w:t>
            </w:r>
          </w:p>
        </w:tc>
        <w:tc>
          <w:tcPr>
            <w:tcW w:w="1910" w:type="dxa"/>
            <w:vMerge w:val="restart"/>
          </w:tcPr>
          <w:p w:rsidRPr="00765A9A" w:rsidR="00080281" w:rsidP="003F2C83" w:rsidRDefault="00080281" w14:paraId="77CFF22B" wp14:textId="77777777">
            <w:pPr>
              <w:jc w:val="center"/>
              <w:rPr>
                <w:rFonts w:cstheme="minorHAnsi"/>
                <w:lang w:val="hr-HR"/>
              </w:rPr>
            </w:pPr>
            <w:r w:rsidRPr="00765A9A">
              <w:rPr>
                <w:rFonts w:cstheme="minorHAnsi"/>
                <w:lang w:val="hr-HR"/>
              </w:rPr>
              <w:t>Eksponencijalna i logaritamska funkcija</w:t>
            </w:r>
          </w:p>
          <w:p w:rsidRPr="00765A9A" w:rsidR="00080281" w:rsidP="00080281" w:rsidRDefault="00080281" w14:paraId="1651DFEA" wp14:textId="77777777">
            <w:pPr>
              <w:jc w:val="center"/>
              <w:rPr>
                <w:rFonts w:cstheme="minorHAnsi"/>
                <w:lang w:val="hr-HR"/>
              </w:rPr>
            </w:pPr>
            <w:r w:rsidRPr="00765A9A">
              <w:rPr>
                <w:rFonts w:cstheme="minorHAnsi"/>
                <w:lang w:val="hr-HR"/>
              </w:rPr>
              <w:t xml:space="preserve"> (</w:t>
            </w:r>
            <w:r>
              <w:rPr>
                <w:rFonts w:cstheme="minorHAnsi"/>
                <w:lang w:val="hr-HR"/>
              </w:rPr>
              <w:t>6</w:t>
            </w:r>
            <w:r w:rsidRPr="00765A9A">
              <w:rPr>
                <w:rFonts w:cstheme="minorHAnsi"/>
                <w:lang w:val="hr-HR"/>
              </w:rPr>
              <w:t>)</w:t>
            </w:r>
          </w:p>
        </w:tc>
        <w:tc>
          <w:tcPr>
            <w:tcW w:w="4252" w:type="dxa"/>
          </w:tcPr>
          <w:p w:rsidRPr="00765A9A" w:rsidR="00080281" w:rsidP="007A6F2E" w:rsidRDefault="00080281" w14:paraId="6C9C6465" wp14:textId="77777777">
            <w:pPr>
              <w:rPr>
                <w:rFonts w:cstheme="minorHAnsi"/>
                <w:lang w:val="hr-HR"/>
              </w:rPr>
            </w:pPr>
            <w:r w:rsidRPr="00765A9A">
              <w:rPr>
                <w:rFonts w:cstheme="minorHAnsi"/>
                <w:lang w:val="hr-HR"/>
              </w:rPr>
              <w:t>Potencije racionalnog eksponenta</w:t>
            </w:r>
            <w:r>
              <w:rPr>
                <w:rFonts w:cstheme="minorHAnsi"/>
                <w:lang w:val="hr-HR"/>
              </w:rPr>
              <w:t>, ponavljanje</w:t>
            </w:r>
            <w:r w:rsidRPr="00765A9A">
              <w:rPr>
                <w:rFonts w:cstheme="minorHAnsi"/>
                <w:lang w:val="hr-HR"/>
              </w:rPr>
              <w:t xml:space="preserve"> (2)</w:t>
            </w:r>
          </w:p>
        </w:tc>
        <w:tc>
          <w:tcPr>
            <w:tcW w:w="2835" w:type="dxa"/>
            <w:vMerge w:val="restart"/>
          </w:tcPr>
          <w:p w:rsidRPr="00A63525" w:rsidR="00080281" w:rsidP="00080281" w:rsidRDefault="00080281" w14:paraId="5C771EDF" wp14:textId="77777777">
            <w:pPr>
              <w:rPr>
                <w:rFonts w:eastAsiaTheme="minorEastAsia" w:cstheme="minorHAnsi"/>
                <w:bCs/>
                <w:color w:val="C00000"/>
                <w:sz w:val="17"/>
                <w:szCs w:val="17"/>
                <w:lang w:val="hr-HR" w:eastAsia="hr-HR"/>
              </w:rPr>
            </w:pPr>
            <w:r w:rsidRPr="00A63525">
              <w:rPr>
                <w:rFonts w:eastAsiaTheme="minorEastAsia" w:cstheme="minorHAnsi"/>
                <w:bCs/>
                <w:color w:val="C00000"/>
                <w:sz w:val="17"/>
                <w:szCs w:val="17"/>
                <w:lang w:val="hr-HR" w:eastAsia="hr-HR"/>
              </w:rPr>
              <w:t>MAT SŠ A.3.1. MAT SŠ B.3.1. Računa s potencijama racionalnog eksponenta.</w:t>
            </w:r>
          </w:p>
          <w:p w:rsidRPr="00A63525" w:rsidR="00080281" w:rsidP="00080281" w:rsidRDefault="00080281" w14:paraId="3763B323" wp14:textId="77777777">
            <w:pPr>
              <w:rPr>
                <w:rFonts w:eastAsiaTheme="minorEastAsia" w:cstheme="minorHAnsi"/>
                <w:bCs/>
                <w:color w:val="C00000"/>
                <w:sz w:val="17"/>
                <w:szCs w:val="17"/>
                <w:lang w:val="hr-HR" w:eastAsia="hr-HR"/>
              </w:rPr>
            </w:pPr>
            <w:r w:rsidRPr="00A63525">
              <w:rPr>
                <w:rFonts w:eastAsiaTheme="minorEastAsia" w:cstheme="minorHAnsi"/>
                <w:bCs/>
                <w:color w:val="C00000"/>
                <w:sz w:val="17"/>
                <w:szCs w:val="17"/>
                <w:lang w:val="hr-HR" w:eastAsia="hr-HR"/>
              </w:rPr>
              <w:t>MAT SŠ B.3.2. Primjenjuje eksponencijalnu i logaritamsku funkciju.</w:t>
            </w:r>
          </w:p>
          <w:p w:rsidRPr="00765A9A" w:rsidR="00080281" w:rsidP="00080281" w:rsidRDefault="00080281" w14:paraId="17423D70" wp14:textId="77777777">
            <w:pPr>
              <w:rPr>
                <w:rFonts w:cstheme="minorHAnsi"/>
                <w:lang w:val="hr-HR"/>
              </w:rPr>
            </w:pPr>
            <w:r w:rsidRPr="00A63525">
              <w:rPr>
                <w:rFonts w:eastAsiaTheme="minorEastAsia" w:cstheme="minorHAnsi"/>
                <w:bCs/>
                <w:color w:val="C00000"/>
                <w:sz w:val="17"/>
                <w:szCs w:val="17"/>
                <w:lang w:val="hr-HR" w:eastAsia="hr-HR"/>
              </w:rPr>
              <w:t>MAT SŠ B.3.3. Rješava eksponencijalne i logaritamske jednadžbe.</w:t>
            </w:r>
          </w:p>
        </w:tc>
        <w:tc>
          <w:tcPr>
            <w:tcW w:w="2680" w:type="dxa"/>
            <w:vMerge w:val="restart"/>
          </w:tcPr>
          <w:p w:rsidRPr="00765A9A" w:rsidR="00080281" w:rsidP="007A6F2E" w:rsidRDefault="00080281" w14:paraId="70EAF7E4" wp14:textId="77777777">
            <w:pPr>
              <w:rPr>
                <w:rFonts w:cstheme="minorHAnsi"/>
                <w:lang w:val="hr-HR"/>
              </w:rPr>
            </w:pPr>
            <w:r w:rsidRPr="00765A9A">
              <w:rPr>
                <w:rFonts w:cstheme="minorHAnsi"/>
                <w:lang w:val="hr-HR"/>
              </w:rPr>
              <w:t>Napomena *</w:t>
            </w:r>
            <w:r>
              <w:rPr>
                <w:rFonts w:cstheme="minorHAnsi"/>
                <w:lang w:val="hr-HR"/>
              </w:rPr>
              <w:t>3</w:t>
            </w:r>
          </w:p>
        </w:tc>
      </w:tr>
      <w:tr xmlns:wp14="http://schemas.microsoft.com/office/word/2010/wordml" w:rsidRPr="00765A9A" w:rsidR="00080281" w:rsidTr="00C11C0B" w14:paraId="1261C37E" wp14:textId="77777777">
        <w:tc>
          <w:tcPr>
            <w:tcW w:w="1138" w:type="dxa"/>
            <w:vMerge/>
          </w:tcPr>
          <w:p w:rsidRPr="00765A9A" w:rsidR="00080281" w:rsidP="007A6F2E" w:rsidRDefault="00080281" w14:paraId="72A3D3EC" wp14:textId="77777777">
            <w:pPr>
              <w:rPr>
                <w:rFonts w:cstheme="minorHAnsi"/>
                <w:lang w:val="hr-HR"/>
              </w:rPr>
            </w:pPr>
          </w:p>
        </w:tc>
        <w:tc>
          <w:tcPr>
            <w:tcW w:w="633" w:type="dxa"/>
            <w:vAlign w:val="center"/>
          </w:tcPr>
          <w:p w:rsidRPr="00765A9A" w:rsidR="00080281" w:rsidP="00243F67" w:rsidRDefault="00080281" w14:paraId="0F9ABB3F" wp14:textId="77777777">
            <w:pPr>
              <w:jc w:val="center"/>
              <w:rPr>
                <w:rFonts w:cstheme="minorHAnsi"/>
                <w:lang w:val="hr-HR"/>
              </w:rPr>
            </w:pPr>
            <w:r w:rsidRPr="00765A9A">
              <w:rPr>
                <w:rFonts w:cstheme="minorHAnsi"/>
                <w:lang w:val="hr-HR"/>
              </w:rPr>
              <w:t>4.</w:t>
            </w:r>
          </w:p>
        </w:tc>
        <w:tc>
          <w:tcPr>
            <w:tcW w:w="1910" w:type="dxa"/>
            <w:vMerge/>
          </w:tcPr>
          <w:p w:rsidRPr="00765A9A" w:rsidR="00080281" w:rsidP="003F2C83" w:rsidRDefault="00080281" w14:paraId="0D0B940D" wp14:textId="77777777">
            <w:pPr>
              <w:jc w:val="center"/>
              <w:rPr>
                <w:rFonts w:cstheme="minorHAnsi"/>
                <w:lang w:val="hr-HR"/>
              </w:rPr>
            </w:pPr>
          </w:p>
        </w:tc>
        <w:tc>
          <w:tcPr>
            <w:tcW w:w="4252" w:type="dxa"/>
          </w:tcPr>
          <w:p w:rsidRPr="00765A9A" w:rsidR="00080281" w:rsidP="007A6F2E" w:rsidRDefault="00080281" w14:paraId="5260E8F6" wp14:textId="77777777">
            <w:pPr>
              <w:rPr>
                <w:rFonts w:cstheme="minorHAnsi"/>
                <w:lang w:val="hr-HR"/>
              </w:rPr>
            </w:pPr>
            <w:r>
              <w:rPr>
                <w:rFonts w:cstheme="minorHAnsi"/>
                <w:lang w:val="hr-HR"/>
              </w:rPr>
              <w:t>Eksponencijalna i logaritamska funkcija, ponavljanje</w:t>
            </w:r>
            <w:r w:rsidRPr="00733CAD">
              <w:rPr>
                <w:rFonts w:cstheme="minorHAnsi"/>
                <w:lang w:val="hr-HR"/>
              </w:rPr>
              <w:t xml:space="preserve"> (2)</w:t>
            </w:r>
          </w:p>
        </w:tc>
        <w:tc>
          <w:tcPr>
            <w:tcW w:w="2835" w:type="dxa"/>
            <w:vMerge/>
          </w:tcPr>
          <w:p w:rsidRPr="00765A9A" w:rsidR="00080281" w:rsidP="007A6F2E" w:rsidRDefault="00080281" w14:paraId="0E27B00A" wp14:textId="77777777">
            <w:pPr>
              <w:rPr>
                <w:rFonts w:cstheme="minorHAnsi"/>
                <w:lang w:val="hr-HR"/>
              </w:rPr>
            </w:pPr>
          </w:p>
        </w:tc>
        <w:tc>
          <w:tcPr>
            <w:tcW w:w="2680" w:type="dxa"/>
            <w:vMerge/>
          </w:tcPr>
          <w:p w:rsidRPr="00765A9A" w:rsidR="00080281" w:rsidP="007A6F2E" w:rsidRDefault="00080281" w14:paraId="60061E4C" wp14:textId="77777777">
            <w:pPr>
              <w:rPr>
                <w:rFonts w:cstheme="minorHAnsi"/>
                <w:lang w:val="hr-HR"/>
              </w:rPr>
            </w:pPr>
          </w:p>
        </w:tc>
      </w:tr>
      <w:tr xmlns:wp14="http://schemas.microsoft.com/office/word/2010/wordml" w:rsidRPr="00765A9A" w:rsidR="00080281" w:rsidTr="00A63525" w14:paraId="39470D00" wp14:textId="77777777">
        <w:trPr>
          <w:trHeight w:val="533"/>
        </w:trPr>
        <w:tc>
          <w:tcPr>
            <w:tcW w:w="1138" w:type="dxa"/>
            <w:vMerge w:val="restart"/>
            <w:tcBorders>
              <w:bottom w:val="single" w:color="auto" w:sz="4" w:space="0"/>
            </w:tcBorders>
          </w:tcPr>
          <w:p w:rsidRPr="00765A9A" w:rsidR="00080281" w:rsidP="007A6F2E" w:rsidRDefault="00080281" w14:paraId="1677E00C" wp14:textId="77777777">
            <w:pPr>
              <w:rPr>
                <w:rFonts w:cstheme="minorHAnsi"/>
                <w:lang w:val="hr-HR"/>
              </w:rPr>
            </w:pPr>
            <w:r w:rsidRPr="00765A9A">
              <w:rPr>
                <w:rFonts w:cstheme="minorHAnsi"/>
                <w:lang w:val="hr-HR"/>
              </w:rPr>
              <w:t>LISTOPAD</w:t>
            </w:r>
          </w:p>
        </w:tc>
        <w:tc>
          <w:tcPr>
            <w:tcW w:w="633" w:type="dxa"/>
            <w:tcBorders>
              <w:bottom w:val="single" w:color="auto" w:sz="4" w:space="0"/>
            </w:tcBorders>
            <w:vAlign w:val="center"/>
          </w:tcPr>
          <w:p w:rsidRPr="00765A9A" w:rsidR="00080281" w:rsidP="00243F67" w:rsidRDefault="00080281" w14:paraId="56C72689" wp14:textId="77777777">
            <w:pPr>
              <w:jc w:val="center"/>
              <w:rPr>
                <w:rFonts w:cstheme="minorHAnsi"/>
                <w:lang w:val="hr-HR"/>
              </w:rPr>
            </w:pPr>
            <w:r w:rsidRPr="00765A9A">
              <w:rPr>
                <w:rFonts w:cstheme="minorHAnsi"/>
                <w:lang w:val="hr-HR"/>
              </w:rPr>
              <w:t>5.</w:t>
            </w:r>
          </w:p>
        </w:tc>
        <w:tc>
          <w:tcPr>
            <w:tcW w:w="1910" w:type="dxa"/>
            <w:vMerge/>
            <w:tcBorders>
              <w:bottom w:val="single" w:color="auto" w:sz="4" w:space="0"/>
            </w:tcBorders>
          </w:tcPr>
          <w:p w:rsidRPr="00765A9A" w:rsidR="00080281" w:rsidP="003F2C83" w:rsidRDefault="00080281" w14:paraId="44EAFD9C" wp14:textId="77777777">
            <w:pPr>
              <w:jc w:val="center"/>
              <w:rPr>
                <w:rFonts w:cstheme="minorHAnsi"/>
                <w:lang w:val="hr-HR"/>
              </w:rPr>
            </w:pPr>
          </w:p>
        </w:tc>
        <w:tc>
          <w:tcPr>
            <w:tcW w:w="4252" w:type="dxa"/>
            <w:tcBorders>
              <w:bottom w:val="single" w:color="auto" w:sz="4" w:space="0"/>
            </w:tcBorders>
          </w:tcPr>
          <w:p w:rsidRPr="00765A9A" w:rsidR="00080281" w:rsidP="007A6F2E" w:rsidRDefault="00080281" w14:paraId="0DAEC98B" wp14:textId="77777777">
            <w:pPr>
              <w:rPr>
                <w:rFonts w:cstheme="minorHAnsi"/>
                <w:lang w:val="hr-HR"/>
              </w:rPr>
            </w:pPr>
            <w:r>
              <w:rPr>
                <w:rFonts w:cstheme="minorHAnsi"/>
                <w:lang w:val="hr-HR"/>
              </w:rPr>
              <w:t>Eksponencijalna i logaritamska funkcija, ponavljanje</w:t>
            </w:r>
            <w:r w:rsidRPr="00733CAD">
              <w:rPr>
                <w:rFonts w:cstheme="minorHAnsi"/>
                <w:lang w:val="hr-HR"/>
              </w:rPr>
              <w:t xml:space="preserve"> (2)</w:t>
            </w:r>
          </w:p>
        </w:tc>
        <w:tc>
          <w:tcPr>
            <w:tcW w:w="2835" w:type="dxa"/>
            <w:vMerge/>
            <w:tcBorders>
              <w:bottom w:val="single" w:color="auto" w:sz="4" w:space="0"/>
            </w:tcBorders>
          </w:tcPr>
          <w:p w:rsidRPr="00765A9A" w:rsidR="00080281" w:rsidP="007A6F2E" w:rsidRDefault="00080281" w14:paraId="4B94D5A5" wp14:textId="77777777">
            <w:pPr>
              <w:rPr>
                <w:rFonts w:cstheme="minorHAnsi"/>
                <w:lang w:val="hr-HR"/>
              </w:rPr>
            </w:pPr>
          </w:p>
        </w:tc>
        <w:tc>
          <w:tcPr>
            <w:tcW w:w="2680" w:type="dxa"/>
            <w:vMerge/>
            <w:tcBorders>
              <w:bottom w:val="single" w:color="auto" w:sz="4" w:space="0"/>
            </w:tcBorders>
          </w:tcPr>
          <w:p w:rsidRPr="00765A9A" w:rsidR="00080281" w:rsidP="007A6F2E" w:rsidRDefault="00080281" w14:paraId="3DEEC669" wp14:textId="77777777">
            <w:pPr>
              <w:rPr>
                <w:rFonts w:cstheme="minorHAnsi"/>
                <w:lang w:val="hr-HR"/>
              </w:rPr>
            </w:pPr>
          </w:p>
        </w:tc>
      </w:tr>
      <w:tr xmlns:wp14="http://schemas.microsoft.com/office/word/2010/wordml" w:rsidRPr="00765A9A" w:rsidR="00080281" w:rsidTr="00C11C0B" w14:paraId="684EDB68" wp14:textId="77777777">
        <w:tc>
          <w:tcPr>
            <w:tcW w:w="1138" w:type="dxa"/>
            <w:vMerge/>
          </w:tcPr>
          <w:p w:rsidRPr="00765A9A" w:rsidR="00080281" w:rsidP="003F2C83" w:rsidRDefault="00080281" w14:paraId="3656B9AB" wp14:textId="77777777">
            <w:pPr>
              <w:rPr>
                <w:rFonts w:cstheme="minorHAnsi"/>
                <w:lang w:val="hr-HR"/>
              </w:rPr>
            </w:pPr>
          </w:p>
        </w:tc>
        <w:tc>
          <w:tcPr>
            <w:tcW w:w="633" w:type="dxa"/>
            <w:vAlign w:val="center"/>
          </w:tcPr>
          <w:p w:rsidRPr="00765A9A" w:rsidR="00080281" w:rsidP="003F2C83" w:rsidRDefault="00080281" w14:paraId="4BC6DBBF" wp14:textId="77777777">
            <w:pPr>
              <w:jc w:val="center"/>
              <w:rPr>
                <w:rFonts w:cstheme="minorHAnsi"/>
                <w:lang w:val="hr-HR"/>
              </w:rPr>
            </w:pPr>
            <w:r w:rsidRPr="00765A9A">
              <w:rPr>
                <w:rFonts w:cstheme="minorHAnsi"/>
                <w:lang w:val="hr-HR"/>
              </w:rPr>
              <w:t>6.</w:t>
            </w:r>
          </w:p>
        </w:tc>
        <w:tc>
          <w:tcPr>
            <w:tcW w:w="1910" w:type="dxa"/>
            <w:vMerge w:val="restart"/>
          </w:tcPr>
          <w:p w:rsidRPr="00F75E21" w:rsidR="00080281" w:rsidP="00080281" w:rsidRDefault="00080281" w14:paraId="2345897F" wp14:textId="77777777">
            <w:pPr>
              <w:jc w:val="center"/>
              <w:rPr>
                <w:rFonts w:cstheme="minorHAnsi"/>
                <w:lang w:val="hr-HR"/>
              </w:rPr>
            </w:pPr>
            <w:r w:rsidRPr="00F75E21">
              <w:rPr>
                <w:rFonts w:cstheme="minorHAnsi"/>
                <w:lang w:val="hr-HR"/>
              </w:rPr>
              <w:t>Postotci i podatci</w:t>
            </w:r>
          </w:p>
          <w:p w:rsidRPr="00765A9A" w:rsidR="00080281" w:rsidP="00080281" w:rsidRDefault="00080281" w14:paraId="5D7CA364" wp14:textId="77777777">
            <w:pPr>
              <w:jc w:val="center"/>
              <w:rPr>
                <w:rFonts w:cstheme="minorHAnsi"/>
                <w:lang w:val="hr-HR"/>
              </w:rPr>
            </w:pPr>
            <w:r w:rsidRPr="00F75E21">
              <w:rPr>
                <w:rFonts w:cstheme="minorHAnsi"/>
                <w:lang w:val="hr-HR"/>
              </w:rPr>
              <w:t>(1</w:t>
            </w:r>
            <w:r>
              <w:rPr>
                <w:rFonts w:cstheme="minorHAnsi"/>
                <w:lang w:val="hr-HR"/>
              </w:rPr>
              <w:t>1</w:t>
            </w:r>
            <w:r w:rsidRPr="00F75E21">
              <w:rPr>
                <w:rFonts w:cstheme="minorHAnsi"/>
                <w:lang w:val="hr-HR"/>
              </w:rPr>
              <w:t>)</w:t>
            </w:r>
          </w:p>
        </w:tc>
        <w:tc>
          <w:tcPr>
            <w:tcW w:w="4252" w:type="dxa"/>
          </w:tcPr>
          <w:p w:rsidRPr="009C3C20" w:rsidR="00080281" w:rsidP="003F2C83" w:rsidRDefault="00080281" w14:paraId="6FF65EBF" wp14:textId="77777777">
            <w:pPr>
              <w:rPr>
                <w:rFonts w:cstheme="minorHAnsi"/>
                <w:color w:val="0070C0"/>
                <w:lang w:val="hr-HR"/>
              </w:rPr>
            </w:pPr>
            <w:r w:rsidRPr="009C3C20">
              <w:rPr>
                <w:rFonts w:cstheme="minorHAnsi"/>
                <w:color w:val="0070C0"/>
                <w:lang w:val="hr-HR"/>
              </w:rPr>
              <w:t>Postotni račun (2)</w:t>
            </w:r>
          </w:p>
        </w:tc>
        <w:tc>
          <w:tcPr>
            <w:tcW w:w="2835" w:type="dxa"/>
            <w:vMerge w:val="restart"/>
          </w:tcPr>
          <w:p w:rsidRPr="009C3C20" w:rsidR="00080281" w:rsidP="00080281" w:rsidRDefault="00080281" w14:paraId="3A1A0509" wp14:textId="77777777">
            <w:pPr>
              <w:rPr>
                <w:rFonts w:eastAsiaTheme="minorEastAsia" w:cstheme="minorHAnsi"/>
                <w:bCs/>
                <w:color w:val="0070C0"/>
                <w:lang w:val="hr-HR" w:eastAsia="hr-HR"/>
              </w:rPr>
            </w:pPr>
            <w:r w:rsidRPr="009C3C20">
              <w:rPr>
                <w:rFonts w:eastAsiaTheme="minorEastAsia" w:cstheme="minorHAnsi"/>
                <w:bCs/>
                <w:color w:val="0070C0"/>
                <w:lang w:val="hr-HR" w:eastAsia="hr-HR"/>
              </w:rPr>
              <w:t>MAT SŠ A.2.1. MAT SŠ B.2.1. Primjenjuje postotni račun.</w:t>
            </w:r>
          </w:p>
          <w:p w:rsidRPr="009C3C20" w:rsidR="00080281" w:rsidP="00080281" w:rsidRDefault="00080281" w14:paraId="42FCC8CB" wp14:textId="77777777">
            <w:pPr>
              <w:rPr>
                <w:rFonts w:cstheme="minorHAnsi"/>
                <w:color w:val="0070C0"/>
                <w:lang w:val="hr-HR"/>
              </w:rPr>
            </w:pPr>
            <w:r w:rsidRPr="009C3C20">
              <w:rPr>
                <w:rFonts w:eastAsiaTheme="minorEastAsia" w:cstheme="minorHAnsi"/>
                <w:bCs/>
                <w:color w:val="0070C0"/>
                <w:lang w:val="hr-HR" w:eastAsia="hr-HR"/>
              </w:rPr>
              <w:t>MAT SŠ E.2.1. Barata podacima prikazanima na različite načine.</w:t>
            </w:r>
          </w:p>
        </w:tc>
        <w:tc>
          <w:tcPr>
            <w:tcW w:w="2680" w:type="dxa"/>
            <w:vMerge w:val="restart"/>
          </w:tcPr>
          <w:p w:rsidRPr="00765A9A" w:rsidR="00080281" w:rsidP="003F2C83" w:rsidRDefault="00080281" w14:paraId="626094EE" wp14:textId="77777777">
            <w:pPr>
              <w:rPr>
                <w:rFonts w:cstheme="minorHAnsi"/>
                <w:lang w:val="hr-HR"/>
              </w:rPr>
            </w:pPr>
            <w:r w:rsidRPr="00765A9A">
              <w:rPr>
                <w:rFonts w:cstheme="minorHAnsi"/>
                <w:lang w:val="hr-HR"/>
              </w:rPr>
              <w:t>Napomena *</w:t>
            </w:r>
            <w:r>
              <w:rPr>
                <w:rFonts w:cstheme="minorHAnsi"/>
                <w:lang w:val="hr-HR"/>
              </w:rPr>
              <w:t>3</w:t>
            </w:r>
          </w:p>
        </w:tc>
      </w:tr>
      <w:tr xmlns:wp14="http://schemas.microsoft.com/office/word/2010/wordml" w:rsidRPr="00765A9A" w:rsidR="00080281" w:rsidTr="00C11C0B" w14:paraId="5DD87E46" wp14:textId="77777777">
        <w:tc>
          <w:tcPr>
            <w:tcW w:w="1138" w:type="dxa"/>
            <w:vMerge/>
          </w:tcPr>
          <w:p w:rsidRPr="00765A9A" w:rsidR="00080281" w:rsidP="003F2C83" w:rsidRDefault="00080281" w14:paraId="45FB0818" wp14:textId="77777777">
            <w:pPr>
              <w:rPr>
                <w:rFonts w:cstheme="minorHAnsi"/>
                <w:lang w:val="hr-HR"/>
              </w:rPr>
            </w:pPr>
          </w:p>
        </w:tc>
        <w:tc>
          <w:tcPr>
            <w:tcW w:w="633" w:type="dxa"/>
            <w:vAlign w:val="center"/>
          </w:tcPr>
          <w:p w:rsidRPr="00765A9A" w:rsidR="00080281" w:rsidP="003F2C83" w:rsidRDefault="00080281" w14:paraId="45CB103B" wp14:textId="77777777">
            <w:pPr>
              <w:jc w:val="center"/>
              <w:rPr>
                <w:rFonts w:cstheme="minorHAnsi"/>
                <w:lang w:val="hr-HR"/>
              </w:rPr>
            </w:pPr>
            <w:r w:rsidRPr="00765A9A">
              <w:rPr>
                <w:rFonts w:cstheme="minorHAnsi"/>
                <w:lang w:val="hr-HR"/>
              </w:rPr>
              <w:t>7.</w:t>
            </w:r>
          </w:p>
        </w:tc>
        <w:tc>
          <w:tcPr>
            <w:tcW w:w="1910" w:type="dxa"/>
            <w:vMerge/>
          </w:tcPr>
          <w:p w:rsidRPr="00765A9A" w:rsidR="00080281" w:rsidP="003F2C83" w:rsidRDefault="00080281" w14:paraId="049F31CB" wp14:textId="77777777">
            <w:pPr>
              <w:jc w:val="center"/>
              <w:rPr>
                <w:rFonts w:cstheme="minorHAnsi"/>
                <w:lang w:val="hr-HR"/>
              </w:rPr>
            </w:pPr>
          </w:p>
        </w:tc>
        <w:tc>
          <w:tcPr>
            <w:tcW w:w="4252" w:type="dxa"/>
          </w:tcPr>
          <w:p w:rsidRPr="009C3C20" w:rsidR="00080281" w:rsidP="003F2C83" w:rsidRDefault="00080281" w14:paraId="62DF183B" wp14:textId="77777777">
            <w:pPr>
              <w:rPr>
                <w:rFonts w:cstheme="minorHAnsi"/>
                <w:color w:val="0070C0"/>
                <w:lang w:val="hr-HR"/>
              </w:rPr>
            </w:pPr>
            <w:r w:rsidRPr="009C3C20">
              <w:rPr>
                <w:rFonts w:cstheme="minorHAnsi"/>
                <w:color w:val="0070C0"/>
                <w:lang w:val="hr-HR"/>
              </w:rPr>
              <w:t xml:space="preserve">Primjena postotnog računa u rješavanju problema (2) </w:t>
            </w:r>
          </w:p>
        </w:tc>
        <w:tc>
          <w:tcPr>
            <w:tcW w:w="2835" w:type="dxa"/>
            <w:vMerge/>
          </w:tcPr>
          <w:p w:rsidRPr="009C3C20" w:rsidR="00080281" w:rsidP="00080281" w:rsidRDefault="00080281" w14:paraId="53128261" wp14:textId="77777777">
            <w:pPr>
              <w:rPr>
                <w:rFonts w:cstheme="minorHAnsi"/>
                <w:color w:val="0070C0"/>
                <w:lang w:val="hr-HR"/>
              </w:rPr>
            </w:pPr>
          </w:p>
        </w:tc>
        <w:tc>
          <w:tcPr>
            <w:tcW w:w="2680" w:type="dxa"/>
            <w:vMerge/>
          </w:tcPr>
          <w:p w:rsidRPr="00765A9A" w:rsidR="00080281" w:rsidP="003F2C83" w:rsidRDefault="00080281" w14:paraId="62486C05" wp14:textId="77777777">
            <w:pPr>
              <w:rPr>
                <w:rFonts w:cstheme="minorHAnsi"/>
                <w:lang w:val="hr-HR"/>
              </w:rPr>
            </w:pPr>
          </w:p>
        </w:tc>
      </w:tr>
      <w:tr xmlns:wp14="http://schemas.microsoft.com/office/word/2010/wordml" w:rsidRPr="00765A9A" w:rsidR="00080281" w:rsidTr="00C11C0B" w14:paraId="2036DAB9" wp14:textId="77777777">
        <w:tc>
          <w:tcPr>
            <w:tcW w:w="1138" w:type="dxa"/>
            <w:vMerge/>
          </w:tcPr>
          <w:p w:rsidRPr="00765A9A" w:rsidR="00080281" w:rsidP="003F2C83" w:rsidRDefault="00080281" w14:paraId="4101652C" wp14:textId="77777777">
            <w:pPr>
              <w:rPr>
                <w:rFonts w:cstheme="minorHAnsi"/>
                <w:lang w:val="hr-HR"/>
              </w:rPr>
            </w:pPr>
          </w:p>
        </w:tc>
        <w:tc>
          <w:tcPr>
            <w:tcW w:w="633" w:type="dxa"/>
            <w:vAlign w:val="center"/>
          </w:tcPr>
          <w:p w:rsidRPr="00765A9A" w:rsidR="00080281" w:rsidP="003F2C83" w:rsidRDefault="00080281" w14:paraId="3DF6D3BA" wp14:textId="77777777">
            <w:pPr>
              <w:jc w:val="center"/>
              <w:rPr>
                <w:rFonts w:cstheme="minorHAnsi"/>
                <w:lang w:val="hr-HR"/>
              </w:rPr>
            </w:pPr>
            <w:r w:rsidRPr="00765A9A">
              <w:rPr>
                <w:rFonts w:cstheme="minorHAnsi"/>
                <w:lang w:val="hr-HR"/>
              </w:rPr>
              <w:t>8.</w:t>
            </w:r>
          </w:p>
        </w:tc>
        <w:tc>
          <w:tcPr>
            <w:tcW w:w="1910" w:type="dxa"/>
            <w:vMerge/>
          </w:tcPr>
          <w:p w:rsidRPr="00765A9A" w:rsidR="00080281" w:rsidP="003F2C83" w:rsidRDefault="00080281" w14:paraId="4B99056E" wp14:textId="77777777">
            <w:pPr>
              <w:jc w:val="center"/>
              <w:rPr>
                <w:rFonts w:cstheme="minorHAnsi"/>
                <w:lang w:val="hr-HR"/>
              </w:rPr>
            </w:pPr>
          </w:p>
        </w:tc>
        <w:tc>
          <w:tcPr>
            <w:tcW w:w="4252" w:type="dxa"/>
          </w:tcPr>
          <w:p w:rsidRPr="009C3C20" w:rsidR="00080281" w:rsidP="003F2C83" w:rsidRDefault="00080281" w14:paraId="278060C7" wp14:textId="77777777">
            <w:pPr>
              <w:rPr>
                <w:rFonts w:cstheme="minorHAnsi"/>
                <w:color w:val="0070C0"/>
                <w:lang w:val="hr-HR"/>
              </w:rPr>
            </w:pPr>
            <w:r w:rsidRPr="009C3C20">
              <w:rPr>
                <w:rFonts w:cstheme="minorHAnsi"/>
                <w:color w:val="0070C0"/>
                <w:lang w:val="hr-HR"/>
              </w:rPr>
              <w:t>Prikupljanje i organiziranje podataka (2)</w:t>
            </w:r>
          </w:p>
        </w:tc>
        <w:tc>
          <w:tcPr>
            <w:tcW w:w="2835" w:type="dxa"/>
            <w:vMerge/>
          </w:tcPr>
          <w:p w:rsidRPr="009C3C20" w:rsidR="00080281" w:rsidP="003F2C83" w:rsidRDefault="00080281" w14:paraId="1299C43A" wp14:textId="77777777">
            <w:pPr>
              <w:rPr>
                <w:rFonts w:cstheme="minorHAnsi"/>
                <w:color w:val="0070C0"/>
                <w:lang w:val="hr-HR"/>
              </w:rPr>
            </w:pPr>
          </w:p>
        </w:tc>
        <w:tc>
          <w:tcPr>
            <w:tcW w:w="2680" w:type="dxa"/>
            <w:vMerge/>
          </w:tcPr>
          <w:p w:rsidRPr="00765A9A" w:rsidR="00080281" w:rsidP="003F2C83" w:rsidRDefault="00080281" w14:paraId="4DDBEF00" wp14:textId="77777777">
            <w:pPr>
              <w:rPr>
                <w:rFonts w:cstheme="minorHAnsi"/>
                <w:lang w:val="hr-HR"/>
              </w:rPr>
            </w:pPr>
          </w:p>
        </w:tc>
      </w:tr>
      <w:tr xmlns:wp14="http://schemas.microsoft.com/office/word/2010/wordml" w:rsidRPr="00765A9A" w:rsidR="00080281" w:rsidTr="00C11C0B" w14:paraId="43B0FD11" wp14:textId="77777777">
        <w:tc>
          <w:tcPr>
            <w:tcW w:w="1138" w:type="dxa"/>
            <w:vMerge w:val="restart"/>
          </w:tcPr>
          <w:p w:rsidRPr="00765A9A" w:rsidR="00080281" w:rsidP="003F2C83" w:rsidRDefault="00080281" w14:paraId="2D593121" wp14:textId="77777777">
            <w:pPr>
              <w:rPr>
                <w:rFonts w:cstheme="minorHAnsi"/>
                <w:lang w:val="hr-HR"/>
              </w:rPr>
            </w:pPr>
            <w:r w:rsidRPr="00765A9A">
              <w:rPr>
                <w:rFonts w:cstheme="minorHAnsi"/>
                <w:lang w:val="hr-HR"/>
              </w:rPr>
              <w:t>STUDENI</w:t>
            </w:r>
          </w:p>
        </w:tc>
        <w:tc>
          <w:tcPr>
            <w:tcW w:w="633" w:type="dxa"/>
            <w:vAlign w:val="center"/>
          </w:tcPr>
          <w:p w:rsidRPr="00765A9A" w:rsidR="00080281" w:rsidP="003F2C83" w:rsidRDefault="00080281" w14:paraId="0F57406D" wp14:textId="77777777">
            <w:pPr>
              <w:jc w:val="center"/>
              <w:rPr>
                <w:rFonts w:cstheme="minorHAnsi"/>
                <w:lang w:val="hr-HR"/>
              </w:rPr>
            </w:pPr>
            <w:r w:rsidRPr="00765A9A">
              <w:rPr>
                <w:rFonts w:cstheme="minorHAnsi"/>
                <w:lang w:val="hr-HR"/>
              </w:rPr>
              <w:t>9.</w:t>
            </w:r>
          </w:p>
        </w:tc>
        <w:tc>
          <w:tcPr>
            <w:tcW w:w="1910" w:type="dxa"/>
            <w:vMerge/>
          </w:tcPr>
          <w:p w:rsidRPr="00765A9A" w:rsidR="00080281" w:rsidP="003F2C83" w:rsidRDefault="00080281" w14:paraId="3461D779" wp14:textId="77777777">
            <w:pPr>
              <w:jc w:val="center"/>
              <w:rPr>
                <w:rFonts w:cstheme="minorHAnsi"/>
                <w:lang w:val="hr-HR"/>
              </w:rPr>
            </w:pPr>
          </w:p>
        </w:tc>
        <w:tc>
          <w:tcPr>
            <w:tcW w:w="4252" w:type="dxa"/>
          </w:tcPr>
          <w:p w:rsidRPr="009C3C20" w:rsidR="00080281" w:rsidP="003F2C83" w:rsidRDefault="00080281" w14:paraId="7503DD71" wp14:textId="77777777">
            <w:pPr>
              <w:rPr>
                <w:rFonts w:cstheme="minorHAnsi"/>
                <w:color w:val="0070C0"/>
                <w:lang w:val="hr-HR"/>
              </w:rPr>
            </w:pPr>
            <w:r w:rsidRPr="009C3C20">
              <w:rPr>
                <w:rFonts w:cstheme="minorHAnsi"/>
                <w:color w:val="0070C0"/>
                <w:lang w:val="hr-HR"/>
              </w:rPr>
              <w:t>Prikazivanje podataka (1)</w:t>
            </w:r>
          </w:p>
        </w:tc>
        <w:tc>
          <w:tcPr>
            <w:tcW w:w="2835" w:type="dxa"/>
            <w:vMerge/>
          </w:tcPr>
          <w:p w:rsidRPr="009C3C20" w:rsidR="00080281" w:rsidP="003F2C83" w:rsidRDefault="00080281" w14:paraId="3CF2D8B6" wp14:textId="77777777">
            <w:pPr>
              <w:rPr>
                <w:rFonts w:cstheme="minorHAnsi"/>
                <w:color w:val="0070C0"/>
                <w:lang w:val="hr-HR"/>
              </w:rPr>
            </w:pPr>
          </w:p>
        </w:tc>
        <w:tc>
          <w:tcPr>
            <w:tcW w:w="2680" w:type="dxa"/>
            <w:vMerge/>
          </w:tcPr>
          <w:p w:rsidRPr="00765A9A" w:rsidR="00080281" w:rsidP="003F2C83" w:rsidRDefault="00080281" w14:paraId="0FB78278" wp14:textId="77777777">
            <w:pPr>
              <w:rPr>
                <w:rFonts w:cstheme="minorHAnsi"/>
                <w:lang w:val="hr-HR"/>
              </w:rPr>
            </w:pPr>
          </w:p>
        </w:tc>
      </w:tr>
      <w:tr xmlns:wp14="http://schemas.microsoft.com/office/word/2010/wordml" w:rsidRPr="00765A9A" w:rsidR="00080281" w:rsidTr="00C11C0B" w14:paraId="5F62351C" wp14:textId="77777777">
        <w:tc>
          <w:tcPr>
            <w:tcW w:w="1138" w:type="dxa"/>
            <w:vMerge/>
          </w:tcPr>
          <w:p w:rsidRPr="00765A9A" w:rsidR="00080281" w:rsidP="003F2C83" w:rsidRDefault="00080281" w14:paraId="1FC39945" wp14:textId="77777777">
            <w:pPr>
              <w:rPr>
                <w:rFonts w:cstheme="minorHAnsi"/>
                <w:lang w:val="hr-HR"/>
              </w:rPr>
            </w:pPr>
          </w:p>
        </w:tc>
        <w:tc>
          <w:tcPr>
            <w:tcW w:w="633" w:type="dxa"/>
            <w:vAlign w:val="center"/>
          </w:tcPr>
          <w:p w:rsidRPr="00765A9A" w:rsidR="00080281" w:rsidP="003F2C83" w:rsidRDefault="00080281" w14:paraId="5F682803" wp14:textId="77777777">
            <w:pPr>
              <w:jc w:val="center"/>
              <w:rPr>
                <w:rFonts w:cstheme="minorHAnsi"/>
                <w:lang w:val="hr-HR"/>
              </w:rPr>
            </w:pPr>
            <w:r w:rsidRPr="00765A9A">
              <w:rPr>
                <w:rFonts w:cstheme="minorHAnsi"/>
                <w:lang w:val="hr-HR"/>
              </w:rPr>
              <w:t>10.</w:t>
            </w:r>
          </w:p>
        </w:tc>
        <w:tc>
          <w:tcPr>
            <w:tcW w:w="1910" w:type="dxa"/>
            <w:vMerge/>
          </w:tcPr>
          <w:p w:rsidRPr="00765A9A" w:rsidR="00080281" w:rsidP="003F2C83" w:rsidRDefault="00080281" w14:paraId="0562CB0E" wp14:textId="77777777">
            <w:pPr>
              <w:jc w:val="center"/>
              <w:rPr>
                <w:rFonts w:cstheme="minorHAnsi"/>
                <w:lang w:val="hr-HR"/>
              </w:rPr>
            </w:pPr>
          </w:p>
        </w:tc>
        <w:tc>
          <w:tcPr>
            <w:tcW w:w="4252" w:type="dxa"/>
          </w:tcPr>
          <w:p w:rsidRPr="009C3C20" w:rsidR="00080281" w:rsidP="003F2C83" w:rsidRDefault="00080281" w14:paraId="367207E7" wp14:textId="77777777">
            <w:pPr>
              <w:rPr>
                <w:rFonts w:cstheme="minorHAnsi"/>
                <w:color w:val="0070C0"/>
                <w:lang w:val="hr-HR"/>
              </w:rPr>
            </w:pPr>
            <w:r w:rsidRPr="009C3C20">
              <w:rPr>
                <w:rFonts w:cstheme="minorHAnsi"/>
                <w:color w:val="0070C0"/>
                <w:lang w:val="hr-HR"/>
              </w:rPr>
              <w:t>Mjere srednje vrijednosti (2)</w:t>
            </w:r>
          </w:p>
        </w:tc>
        <w:tc>
          <w:tcPr>
            <w:tcW w:w="2835" w:type="dxa"/>
            <w:vMerge/>
          </w:tcPr>
          <w:p w:rsidRPr="009C3C20" w:rsidR="00080281" w:rsidP="003F2C83" w:rsidRDefault="00080281" w14:paraId="34CE0A41" wp14:textId="77777777">
            <w:pPr>
              <w:rPr>
                <w:rFonts w:cstheme="minorHAnsi"/>
                <w:color w:val="0070C0"/>
                <w:lang w:val="hr-HR"/>
              </w:rPr>
            </w:pPr>
          </w:p>
        </w:tc>
        <w:tc>
          <w:tcPr>
            <w:tcW w:w="2680" w:type="dxa"/>
            <w:vMerge/>
          </w:tcPr>
          <w:p w:rsidRPr="00765A9A" w:rsidR="00080281" w:rsidP="003F2C83" w:rsidRDefault="00080281" w14:paraId="62EBF3C5" wp14:textId="77777777">
            <w:pPr>
              <w:rPr>
                <w:rFonts w:cstheme="minorHAnsi"/>
                <w:lang w:val="hr-HR"/>
              </w:rPr>
            </w:pPr>
          </w:p>
        </w:tc>
      </w:tr>
      <w:tr xmlns:wp14="http://schemas.microsoft.com/office/word/2010/wordml" w:rsidRPr="00765A9A" w:rsidR="00080281" w:rsidTr="00C11C0B" w14:paraId="643D925F" wp14:textId="77777777">
        <w:tc>
          <w:tcPr>
            <w:tcW w:w="1138" w:type="dxa"/>
            <w:vMerge/>
          </w:tcPr>
          <w:p w:rsidRPr="00765A9A" w:rsidR="00080281" w:rsidP="003F2C83" w:rsidRDefault="00080281" w14:paraId="6D98A12B" wp14:textId="77777777">
            <w:pPr>
              <w:rPr>
                <w:rFonts w:cstheme="minorHAnsi"/>
                <w:lang w:val="hr-HR"/>
              </w:rPr>
            </w:pPr>
          </w:p>
        </w:tc>
        <w:tc>
          <w:tcPr>
            <w:tcW w:w="633" w:type="dxa"/>
            <w:vAlign w:val="center"/>
          </w:tcPr>
          <w:p w:rsidRPr="00765A9A" w:rsidR="00080281" w:rsidP="003F2C83" w:rsidRDefault="00080281" w14:paraId="6B7135B9" wp14:textId="77777777">
            <w:pPr>
              <w:jc w:val="center"/>
              <w:rPr>
                <w:rFonts w:cstheme="minorHAnsi"/>
                <w:lang w:val="hr-HR"/>
              </w:rPr>
            </w:pPr>
            <w:r w:rsidRPr="00765A9A">
              <w:rPr>
                <w:rFonts w:cstheme="minorHAnsi"/>
                <w:lang w:val="hr-HR"/>
              </w:rPr>
              <w:t>11.</w:t>
            </w:r>
          </w:p>
        </w:tc>
        <w:tc>
          <w:tcPr>
            <w:tcW w:w="1910" w:type="dxa"/>
            <w:vMerge/>
          </w:tcPr>
          <w:p w:rsidRPr="00765A9A" w:rsidR="00080281" w:rsidP="003F2C83" w:rsidRDefault="00080281" w14:paraId="2946DB82" wp14:textId="77777777">
            <w:pPr>
              <w:jc w:val="center"/>
              <w:rPr>
                <w:rFonts w:cstheme="minorHAnsi"/>
                <w:lang w:val="hr-HR"/>
              </w:rPr>
            </w:pPr>
          </w:p>
        </w:tc>
        <w:tc>
          <w:tcPr>
            <w:tcW w:w="4252" w:type="dxa"/>
          </w:tcPr>
          <w:p w:rsidRPr="009C3C20" w:rsidR="00080281" w:rsidP="003F2C83" w:rsidRDefault="00080281" w14:paraId="1895AF68" wp14:textId="77777777">
            <w:pPr>
              <w:rPr>
                <w:rFonts w:cstheme="minorHAnsi"/>
                <w:color w:val="0070C0"/>
                <w:lang w:val="hr-HR"/>
              </w:rPr>
            </w:pPr>
            <w:r w:rsidRPr="009C3C20">
              <w:rPr>
                <w:rFonts w:cstheme="minorHAnsi"/>
                <w:color w:val="0070C0"/>
                <w:lang w:val="hr-HR"/>
              </w:rPr>
              <w:t>Usustavljivanje teme (2)</w:t>
            </w:r>
          </w:p>
        </w:tc>
        <w:tc>
          <w:tcPr>
            <w:tcW w:w="2835" w:type="dxa"/>
            <w:vMerge/>
          </w:tcPr>
          <w:p w:rsidRPr="009C3C20" w:rsidR="00080281" w:rsidP="003F2C83" w:rsidRDefault="00080281" w14:paraId="5997CC1D" wp14:textId="77777777">
            <w:pPr>
              <w:rPr>
                <w:rFonts w:cstheme="minorHAnsi"/>
                <w:color w:val="0070C0"/>
                <w:lang w:val="hr-HR"/>
              </w:rPr>
            </w:pPr>
          </w:p>
        </w:tc>
        <w:tc>
          <w:tcPr>
            <w:tcW w:w="2680" w:type="dxa"/>
            <w:vMerge/>
          </w:tcPr>
          <w:p w:rsidRPr="00765A9A" w:rsidR="00080281" w:rsidP="003F2C83" w:rsidRDefault="00080281" w14:paraId="110FFD37" wp14:textId="77777777">
            <w:pPr>
              <w:rPr>
                <w:rFonts w:cstheme="minorHAnsi"/>
                <w:lang w:val="hr-HR"/>
              </w:rPr>
            </w:pPr>
          </w:p>
        </w:tc>
      </w:tr>
      <w:tr xmlns:wp14="http://schemas.microsoft.com/office/word/2010/wordml" w:rsidRPr="00765A9A" w:rsidR="00080281" w:rsidTr="00C11C0B" w14:paraId="43BA36D0" wp14:textId="77777777">
        <w:tc>
          <w:tcPr>
            <w:tcW w:w="1138" w:type="dxa"/>
            <w:vMerge/>
          </w:tcPr>
          <w:p w:rsidRPr="00765A9A" w:rsidR="00080281" w:rsidP="003F2C83" w:rsidRDefault="00080281" w14:paraId="6B699379" wp14:textId="77777777">
            <w:pPr>
              <w:rPr>
                <w:rFonts w:cstheme="minorHAnsi"/>
                <w:lang w:val="hr-HR"/>
              </w:rPr>
            </w:pPr>
          </w:p>
        </w:tc>
        <w:tc>
          <w:tcPr>
            <w:tcW w:w="633" w:type="dxa"/>
            <w:vAlign w:val="center"/>
          </w:tcPr>
          <w:p w:rsidRPr="00765A9A" w:rsidR="00080281" w:rsidP="003F2C83" w:rsidRDefault="00080281" w14:paraId="6D6998CD" wp14:textId="77777777">
            <w:pPr>
              <w:jc w:val="center"/>
              <w:rPr>
                <w:rFonts w:cstheme="minorHAnsi"/>
                <w:lang w:val="hr-HR"/>
              </w:rPr>
            </w:pPr>
            <w:r w:rsidRPr="00765A9A">
              <w:rPr>
                <w:rFonts w:cstheme="minorHAnsi"/>
                <w:lang w:val="hr-HR"/>
              </w:rPr>
              <w:t>12.</w:t>
            </w:r>
          </w:p>
        </w:tc>
        <w:tc>
          <w:tcPr>
            <w:tcW w:w="1910" w:type="dxa"/>
            <w:vMerge w:val="restart"/>
          </w:tcPr>
          <w:p w:rsidRPr="00F75E21" w:rsidR="00080281" w:rsidP="00080281" w:rsidRDefault="00080281" w14:paraId="622016E9" wp14:textId="77777777">
            <w:pPr>
              <w:jc w:val="center"/>
              <w:rPr>
                <w:rFonts w:cstheme="minorHAnsi"/>
                <w:lang w:val="hr-HR"/>
              </w:rPr>
            </w:pPr>
            <w:r w:rsidRPr="00F75E21">
              <w:rPr>
                <w:rFonts w:cstheme="minorHAnsi"/>
                <w:lang w:val="hr-HR"/>
              </w:rPr>
              <w:t>Poučak o sinusima i poučak o kosinusu</w:t>
            </w:r>
          </w:p>
          <w:p w:rsidRPr="00765A9A" w:rsidR="00080281" w:rsidP="00080281" w:rsidRDefault="00080281" w14:paraId="79A71338" wp14:textId="77777777">
            <w:pPr>
              <w:jc w:val="center"/>
              <w:rPr>
                <w:rFonts w:cstheme="minorHAnsi"/>
                <w:lang w:val="hr-HR"/>
              </w:rPr>
            </w:pPr>
            <w:r w:rsidRPr="00F75E21">
              <w:rPr>
                <w:rFonts w:cstheme="minorHAnsi"/>
                <w:lang w:val="hr-HR"/>
              </w:rPr>
              <w:t>(</w:t>
            </w:r>
            <w:r>
              <w:rPr>
                <w:rFonts w:cstheme="minorHAnsi"/>
                <w:lang w:val="hr-HR"/>
              </w:rPr>
              <w:t>9</w:t>
            </w:r>
            <w:r w:rsidRPr="00F75E21">
              <w:rPr>
                <w:rFonts w:cstheme="minorHAnsi"/>
                <w:lang w:val="hr-HR"/>
              </w:rPr>
              <w:t>)</w:t>
            </w:r>
          </w:p>
        </w:tc>
        <w:tc>
          <w:tcPr>
            <w:tcW w:w="4252" w:type="dxa"/>
          </w:tcPr>
          <w:p w:rsidRPr="009C3C20" w:rsidR="00080281" w:rsidP="003F2C83" w:rsidRDefault="00080281" w14:paraId="2B3B9202" wp14:textId="77777777">
            <w:pPr>
              <w:rPr>
                <w:rFonts w:cstheme="minorHAnsi"/>
                <w:color w:val="0070C0"/>
                <w:lang w:val="hr-HR"/>
              </w:rPr>
            </w:pPr>
            <w:r w:rsidRPr="009C3C20">
              <w:rPr>
                <w:rFonts w:cstheme="minorHAnsi"/>
                <w:color w:val="0070C0"/>
                <w:lang w:val="hr-HR"/>
              </w:rPr>
              <w:t>Trigonometrija pravokutnog trokuta (2)</w:t>
            </w:r>
          </w:p>
        </w:tc>
        <w:tc>
          <w:tcPr>
            <w:tcW w:w="2835" w:type="dxa"/>
            <w:vMerge w:val="restart"/>
          </w:tcPr>
          <w:p w:rsidRPr="009C3C20" w:rsidR="00080281" w:rsidP="003F2C83" w:rsidRDefault="00080281" w14:paraId="51AFAC7A" wp14:textId="77777777">
            <w:pPr>
              <w:rPr>
                <w:rFonts w:cstheme="minorHAnsi"/>
                <w:color w:val="0070C0"/>
                <w:lang w:val="hr-HR"/>
              </w:rPr>
            </w:pPr>
            <w:r w:rsidRPr="009C3C20">
              <w:rPr>
                <w:rFonts w:eastAsiaTheme="minorEastAsia" w:cstheme="minorHAnsi"/>
                <w:bCs/>
                <w:color w:val="0070C0"/>
                <w:lang w:val="hr-HR" w:eastAsia="hr-HR"/>
              </w:rPr>
              <w:t>MAT SŠ C.2.1. MAT SŠ D.2.1. Primjenjuje poučak o sinusima i poučak o kosinusu.</w:t>
            </w:r>
          </w:p>
        </w:tc>
        <w:tc>
          <w:tcPr>
            <w:tcW w:w="2680" w:type="dxa"/>
            <w:vMerge w:val="restart"/>
          </w:tcPr>
          <w:p w:rsidRPr="00765A9A" w:rsidR="00080281" w:rsidP="003F2C83" w:rsidRDefault="00080281" w14:paraId="6F51017A" wp14:textId="77777777">
            <w:pPr>
              <w:rPr>
                <w:rFonts w:cstheme="minorHAnsi"/>
                <w:lang w:val="hr-HR"/>
              </w:rPr>
            </w:pPr>
            <w:r w:rsidRPr="00765A9A">
              <w:rPr>
                <w:rFonts w:cstheme="minorHAnsi"/>
                <w:lang w:val="hr-HR"/>
              </w:rPr>
              <w:t>Napomena *</w:t>
            </w:r>
            <w:r>
              <w:rPr>
                <w:rFonts w:cstheme="minorHAnsi"/>
                <w:lang w:val="hr-HR"/>
              </w:rPr>
              <w:t>3</w:t>
            </w:r>
          </w:p>
        </w:tc>
      </w:tr>
      <w:tr xmlns:wp14="http://schemas.microsoft.com/office/word/2010/wordml" w:rsidRPr="00765A9A" w:rsidR="00080281" w:rsidTr="00C11C0B" w14:paraId="4E28FD89" wp14:textId="77777777">
        <w:tc>
          <w:tcPr>
            <w:tcW w:w="1138" w:type="dxa"/>
            <w:vMerge w:val="restart"/>
          </w:tcPr>
          <w:p w:rsidRPr="00765A9A" w:rsidR="00080281" w:rsidP="003F2C83" w:rsidRDefault="00080281" w14:paraId="1725F582" wp14:textId="77777777">
            <w:pPr>
              <w:rPr>
                <w:rFonts w:cstheme="minorHAnsi"/>
                <w:lang w:val="hr-HR"/>
              </w:rPr>
            </w:pPr>
            <w:r w:rsidRPr="00765A9A">
              <w:rPr>
                <w:rFonts w:cstheme="minorHAnsi"/>
                <w:lang w:val="hr-HR"/>
              </w:rPr>
              <w:t>PROSINAC</w:t>
            </w:r>
          </w:p>
        </w:tc>
        <w:tc>
          <w:tcPr>
            <w:tcW w:w="633" w:type="dxa"/>
            <w:vAlign w:val="center"/>
          </w:tcPr>
          <w:p w:rsidRPr="00765A9A" w:rsidR="00080281" w:rsidP="003F2C83" w:rsidRDefault="00080281" w14:paraId="43ACE903" wp14:textId="77777777">
            <w:pPr>
              <w:jc w:val="center"/>
              <w:rPr>
                <w:rFonts w:cstheme="minorHAnsi"/>
                <w:lang w:val="hr-HR"/>
              </w:rPr>
            </w:pPr>
            <w:r w:rsidRPr="00765A9A">
              <w:rPr>
                <w:rFonts w:cstheme="minorHAnsi"/>
                <w:lang w:val="hr-HR"/>
              </w:rPr>
              <w:t>13.</w:t>
            </w:r>
          </w:p>
        </w:tc>
        <w:tc>
          <w:tcPr>
            <w:tcW w:w="1910" w:type="dxa"/>
            <w:vMerge/>
          </w:tcPr>
          <w:p w:rsidRPr="00765A9A" w:rsidR="00080281" w:rsidP="003F2C83" w:rsidRDefault="00080281" w14:paraId="3FE9F23F" wp14:textId="77777777">
            <w:pPr>
              <w:jc w:val="center"/>
              <w:rPr>
                <w:rFonts w:cstheme="minorHAnsi"/>
                <w:lang w:val="hr-HR"/>
              </w:rPr>
            </w:pPr>
          </w:p>
        </w:tc>
        <w:tc>
          <w:tcPr>
            <w:tcW w:w="4252" w:type="dxa"/>
          </w:tcPr>
          <w:p w:rsidRPr="009C3C20" w:rsidR="00080281" w:rsidP="003F2C83" w:rsidRDefault="00080281" w14:paraId="5AFA055D" wp14:textId="77777777">
            <w:pPr>
              <w:rPr>
                <w:rFonts w:cstheme="minorHAnsi"/>
                <w:color w:val="0070C0"/>
                <w:lang w:val="hr-HR"/>
              </w:rPr>
            </w:pPr>
            <w:r w:rsidRPr="009C3C20">
              <w:rPr>
                <w:rFonts w:cstheme="minorHAnsi"/>
                <w:color w:val="0070C0"/>
                <w:lang w:val="hr-HR"/>
              </w:rPr>
              <w:t>Poučak o sinusima (2)</w:t>
            </w:r>
          </w:p>
        </w:tc>
        <w:tc>
          <w:tcPr>
            <w:tcW w:w="2835" w:type="dxa"/>
            <w:vMerge/>
          </w:tcPr>
          <w:p w:rsidRPr="00765A9A" w:rsidR="00080281" w:rsidP="003F2C83" w:rsidRDefault="00080281" w14:paraId="1F72F646" wp14:textId="77777777">
            <w:pPr>
              <w:rPr>
                <w:rFonts w:cstheme="minorHAnsi"/>
                <w:lang w:val="hr-HR"/>
              </w:rPr>
            </w:pPr>
          </w:p>
        </w:tc>
        <w:tc>
          <w:tcPr>
            <w:tcW w:w="2680" w:type="dxa"/>
            <w:vMerge/>
          </w:tcPr>
          <w:p w:rsidRPr="00765A9A" w:rsidR="00080281" w:rsidP="003F2C83" w:rsidRDefault="00080281" w14:paraId="08CE6F91" wp14:textId="77777777">
            <w:pPr>
              <w:rPr>
                <w:rFonts w:cstheme="minorHAnsi"/>
                <w:lang w:val="hr-HR"/>
              </w:rPr>
            </w:pPr>
          </w:p>
        </w:tc>
      </w:tr>
      <w:tr xmlns:wp14="http://schemas.microsoft.com/office/word/2010/wordml" w:rsidRPr="00765A9A" w:rsidR="00080281" w:rsidTr="00C11C0B" w14:paraId="2F4663DF" wp14:textId="77777777">
        <w:tc>
          <w:tcPr>
            <w:tcW w:w="1138" w:type="dxa"/>
            <w:vMerge/>
          </w:tcPr>
          <w:p w:rsidRPr="00765A9A" w:rsidR="00080281" w:rsidP="003F2C83" w:rsidRDefault="00080281" w14:paraId="61CDCEAD" wp14:textId="77777777">
            <w:pPr>
              <w:rPr>
                <w:rFonts w:cstheme="minorHAnsi"/>
                <w:lang w:val="hr-HR"/>
              </w:rPr>
            </w:pPr>
          </w:p>
        </w:tc>
        <w:tc>
          <w:tcPr>
            <w:tcW w:w="633" w:type="dxa"/>
            <w:vAlign w:val="center"/>
          </w:tcPr>
          <w:p w:rsidRPr="00765A9A" w:rsidR="00080281" w:rsidP="003F2C83" w:rsidRDefault="00080281" w14:paraId="64FED937" wp14:textId="77777777">
            <w:pPr>
              <w:jc w:val="center"/>
              <w:rPr>
                <w:rFonts w:cstheme="minorHAnsi"/>
                <w:lang w:val="hr-HR"/>
              </w:rPr>
            </w:pPr>
            <w:r w:rsidRPr="00765A9A">
              <w:rPr>
                <w:rFonts w:cstheme="minorHAnsi"/>
                <w:lang w:val="hr-HR"/>
              </w:rPr>
              <w:t>14.</w:t>
            </w:r>
          </w:p>
        </w:tc>
        <w:tc>
          <w:tcPr>
            <w:tcW w:w="1910" w:type="dxa"/>
            <w:vMerge/>
          </w:tcPr>
          <w:p w:rsidRPr="00765A9A" w:rsidR="00080281" w:rsidP="003F2C83" w:rsidRDefault="00080281" w14:paraId="6BB9E253" wp14:textId="77777777">
            <w:pPr>
              <w:jc w:val="center"/>
              <w:rPr>
                <w:rFonts w:cstheme="minorHAnsi"/>
                <w:lang w:val="hr-HR"/>
              </w:rPr>
            </w:pPr>
          </w:p>
        </w:tc>
        <w:tc>
          <w:tcPr>
            <w:tcW w:w="4252" w:type="dxa"/>
          </w:tcPr>
          <w:p w:rsidRPr="009C3C20" w:rsidR="00080281" w:rsidP="003F2C83" w:rsidRDefault="00080281" w14:paraId="639C8B8C" wp14:textId="77777777">
            <w:pPr>
              <w:rPr>
                <w:rFonts w:cstheme="minorHAnsi"/>
                <w:color w:val="0070C0"/>
                <w:lang w:val="hr-HR"/>
              </w:rPr>
            </w:pPr>
            <w:r w:rsidRPr="009C3C20">
              <w:rPr>
                <w:rFonts w:cstheme="minorHAnsi"/>
                <w:color w:val="0070C0"/>
                <w:lang w:val="hr-HR"/>
              </w:rPr>
              <w:t>Poučak o kosinusu (2)</w:t>
            </w:r>
          </w:p>
        </w:tc>
        <w:tc>
          <w:tcPr>
            <w:tcW w:w="2835" w:type="dxa"/>
            <w:vMerge/>
          </w:tcPr>
          <w:p w:rsidRPr="00765A9A" w:rsidR="00080281" w:rsidP="003F2C83" w:rsidRDefault="00080281" w14:paraId="23DE523C" wp14:textId="77777777">
            <w:pPr>
              <w:rPr>
                <w:rFonts w:cstheme="minorHAnsi"/>
                <w:lang w:val="hr-HR"/>
              </w:rPr>
            </w:pPr>
          </w:p>
        </w:tc>
        <w:tc>
          <w:tcPr>
            <w:tcW w:w="2680" w:type="dxa"/>
            <w:vMerge/>
          </w:tcPr>
          <w:p w:rsidRPr="00765A9A" w:rsidR="00080281" w:rsidP="003F2C83" w:rsidRDefault="00080281" w14:paraId="52E56223" wp14:textId="77777777">
            <w:pPr>
              <w:rPr>
                <w:rFonts w:cstheme="minorHAnsi"/>
                <w:lang w:val="hr-HR"/>
              </w:rPr>
            </w:pPr>
          </w:p>
        </w:tc>
      </w:tr>
      <w:tr xmlns:wp14="http://schemas.microsoft.com/office/word/2010/wordml" w:rsidRPr="00765A9A" w:rsidR="00080281" w:rsidTr="00C11C0B" w14:paraId="781897EB" wp14:textId="77777777">
        <w:tc>
          <w:tcPr>
            <w:tcW w:w="1138" w:type="dxa"/>
            <w:vMerge/>
          </w:tcPr>
          <w:p w:rsidRPr="00765A9A" w:rsidR="00080281" w:rsidP="003F2C83" w:rsidRDefault="00080281" w14:paraId="07547A01" wp14:textId="77777777">
            <w:pPr>
              <w:rPr>
                <w:rFonts w:cstheme="minorHAnsi"/>
                <w:lang w:val="hr-HR"/>
              </w:rPr>
            </w:pPr>
          </w:p>
        </w:tc>
        <w:tc>
          <w:tcPr>
            <w:tcW w:w="633" w:type="dxa"/>
            <w:vAlign w:val="center"/>
          </w:tcPr>
          <w:p w:rsidRPr="00765A9A" w:rsidR="00080281" w:rsidP="003F2C83" w:rsidRDefault="00080281" w14:paraId="00F6DC0A" wp14:textId="77777777">
            <w:pPr>
              <w:jc w:val="center"/>
              <w:rPr>
                <w:rFonts w:cstheme="minorHAnsi"/>
                <w:lang w:val="hr-HR"/>
              </w:rPr>
            </w:pPr>
            <w:r w:rsidRPr="00765A9A">
              <w:rPr>
                <w:rFonts w:cstheme="minorHAnsi"/>
                <w:lang w:val="hr-HR"/>
              </w:rPr>
              <w:t>15.</w:t>
            </w:r>
          </w:p>
        </w:tc>
        <w:tc>
          <w:tcPr>
            <w:tcW w:w="1910" w:type="dxa"/>
            <w:vMerge/>
          </w:tcPr>
          <w:p w:rsidRPr="00765A9A" w:rsidR="00080281" w:rsidP="003F2C83" w:rsidRDefault="00080281" w14:paraId="5043CB0F" wp14:textId="77777777">
            <w:pPr>
              <w:jc w:val="center"/>
              <w:rPr>
                <w:rFonts w:cstheme="minorHAnsi"/>
                <w:lang w:val="hr-HR"/>
              </w:rPr>
            </w:pPr>
          </w:p>
        </w:tc>
        <w:tc>
          <w:tcPr>
            <w:tcW w:w="4252" w:type="dxa"/>
          </w:tcPr>
          <w:p w:rsidRPr="009C3C20" w:rsidR="00080281" w:rsidP="003F2C83" w:rsidRDefault="00080281" w14:paraId="14702041" wp14:textId="77777777">
            <w:pPr>
              <w:rPr>
                <w:rFonts w:cstheme="minorHAnsi"/>
                <w:color w:val="0070C0"/>
                <w:lang w:val="hr-HR"/>
              </w:rPr>
            </w:pPr>
            <w:r w:rsidRPr="009C3C20">
              <w:rPr>
                <w:rFonts w:cstheme="minorHAnsi"/>
                <w:color w:val="0070C0"/>
                <w:lang w:val="hr-HR"/>
              </w:rPr>
              <w:t>Primjena trigonometrije u problemskim zadatcima (2)</w:t>
            </w:r>
          </w:p>
        </w:tc>
        <w:tc>
          <w:tcPr>
            <w:tcW w:w="2835" w:type="dxa"/>
            <w:vMerge/>
          </w:tcPr>
          <w:p w:rsidRPr="00765A9A" w:rsidR="00080281" w:rsidP="003F2C83" w:rsidRDefault="00080281" w14:paraId="07459315" wp14:textId="77777777">
            <w:pPr>
              <w:rPr>
                <w:rFonts w:cstheme="minorHAnsi"/>
                <w:lang w:val="hr-HR"/>
              </w:rPr>
            </w:pPr>
          </w:p>
        </w:tc>
        <w:tc>
          <w:tcPr>
            <w:tcW w:w="2680" w:type="dxa"/>
            <w:vMerge/>
          </w:tcPr>
          <w:p w:rsidRPr="00765A9A" w:rsidR="00080281" w:rsidP="003F2C83" w:rsidRDefault="00080281" w14:paraId="6537F28F" wp14:textId="77777777">
            <w:pPr>
              <w:rPr>
                <w:rFonts w:cstheme="minorHAnsi"/>
                <w:lang w:val="hr-HR"/>
              </w:rPr>
            </w:pPr>
          </w:p>
        </w:tc>
      </w:tr>
      <w:tr xmlns:wp14="http://schemas.microsoft.com/office/word/2010/wordml" w:rsidRPr="00765A9A" w:rsidR="00080281" w:rsidTr="00C11C0B" w14:paraId="45D576C3" wp14:textId="77777777">
        <w:tc>
          <w:tcPr>
            <w:tcW w:w="1138" w:type="dxa"/>
            <w:vMerge/>
          </w:tcPr>
          <w:p w:rsidRPr="00765A9A" w:rsidR="00080281" w:rsidP="003F2C83" w:rsidRDefault="00080281" w14:paraId="6DFB9E20" wp14:textId="77777777">
            <w:pPr>
              <w:rPr>
                <w:rFonts w:cstheme="minorHAnsi"/>
                <w:lang w:val="hr-HR"/>
              </w:rPr>
            </w:pPr>
          </w:p>
        </w:tc>
        <w:tc>
          <w:tcPr>
            <w:tcW w:w="633" w:type="dxa"/>
            <w:vAlign w:val="center"/>
          </w:tcPr>
          <w:p w:rsidRPr="00765A9A" w:rsidR="00080281" w:rsidP="003F2C83" w:rsidRDefault="00080281" w14:paraId="77F06FB0" wp14:textId="77777777">
            <w:pPr>
              <w:jc w:val="center"/>
              <w:rPr>
                <w:rFonts w:cstheme="minorHAnsi"/>
                <w:lang w:val="hr-HR"/>
              </w:rPr>
            </w:pPr>
            <w:r w:rsidRPr="00765A9A">
              <w:rPr>
                <w:rFonts w:cstheme="minorHAnsi"/>
                <w:lang w:val="hr-HR"/>
              </w:rPr>
              <w:t>16.</w:t>
            </w:r>
          </w:p>
        </w:tc>
        <w:tc>
          <w:tcPr>
            <w:tcW w:w="1910" w:type="dxa"/>
            <w:vMerge/>
          </w:tcPr>
          <w:p w:rsidRPr="00765A9A" w:rsidR="00080281" w:rsidP="003F2C83" w:rsidRDefault="00080281" w14:paraId="70DF9E56" wp14:textId="77777777">
            <w:pPr>
              <w:jc w:val="center"/>
              <w:rPr>
                <w:rFonts w:cstheme="minorHAnsi"/>
                <w:lang w:val="hr-HR"/>
              </w:rPr>
            </w:pPr>
          </w:p>
        </w:tc>
        <w:tc>
          <w:tcPr>
            <w:tcW w:w="4252" w:type="dxa"/>
          </w:tcPr>
          <w:p w:rsidRPr="009C3C20" w:rsidR="00080281" w:rsidP="003F2C83" w:rsidRDefault="00080281" w14:paraId="18717E5C" wp14:textId="77777777">
            <w:pPr>
              <w:rPr>
                <w:rFonts w:cstheme="minorHAnsi"/>
                <w:color w:val="0070C0"/>
                <w:lang w:val="hr-HR"/>
              </w:rPr>
            </w:pPr>
            <w:r w:rsidRPr="009C3C20">
              <w:rPr>
                <w:rFonts w:cstheme="minorHAnsi"/>
                <w:color w:val="0070C0"/>
                <w:lang w:val="hr-HR"/>
              </w:rPr>
              <w:t>Usustavljivanje teme (1)</w:t>
            </w:r>
          </w:p>
        </w:tc>
        <w:tc>
          <w:tcPr>
            <w:tcW w:w="2835" w:type="dxa"/>
            <w:vMerge/>
          </w:tcPr>
          <w:p w:rsidRPr="00765A9A" w:rsidR="00080281" w:rsidP="003F2C83" w:rsidRDefault="00080281" w14:paraId="44E871BC" wp14:textId="77777777">
            <w:pPr>
              <w:rPr>
                <w:rFonts w:cstheme="minorHAnsi"/>
                <w:lang w:val="hr-HR"/>
              </w:rPr>
            </w:pPr>
          </w:p>
        </w:tc>
        <w:tc>
          <w:tcPr>
            <w:tcW w:w="2680" w:type="dxa"/>
            <w:vMerge/>
          </w:tcPr>
          <w:p w:rsidRPr="00765A9A" w:rsidR="00080281" w:rsidP="003F2C83" w:rsidRDefault="00080281" w14:paraId="144A5D23" wp14:textId="77777777">
            <w:pPr>
              <w:rPr>
                <w:rFonts w:cstheme="minorHAnsi"/>
                <w:lang w:val="hr-HR"/>
              </w:rPr>
            </w:pPr>
          </w:p>
        </w:tc>
      </w:tr>
      <w:tr xmlns:wp14="http://schemas.microsoft.com/office/word/2010/wordml" w:rsidRPr="00765A9A" w:rsidR="003F2C83" w:rsidTr="00C11C0B" w14:paraId="70F66857" wp14:textId="77777777">
        <w:tc>
          <w:tcPr>
            <w:tcW w:w="1138" w:type="dxa"/>
            <w:vMerge w:val="restart"/>
          </w:tcPr>
          <w:p w:rsidRPr="00765A9A" w:rsidR="003F2C83" w:rsidP="003F2C83" w:rsidRDefault="003F2C83" w14:paraId="2DFF5517" wp14:textId="77777777">
            <w:pPr>
              <w:rPr>
                <w:rFonts w:cstheme="minorHAnsi"/>
                <w:lang w:val="hr-HR"/>
              </w:rPr>
            </w:pPr>
            <w:r w:rsidRPr="00765A9A">
              <w:rPr>
                <w:rFonts w:cstheme="minorHAnsi"/>
                <w:lang w:val="hr-HR"/>
              </w:rPr>
              <w:t>SIJEČANJ</w:t>
            </w:r>
          </w:p>
        </w:tc>
        <w:tc>
          <w:tcPr>
            <w:tcW w:w="633" w:type="dxa"/>
            <w:vAlign w:val="center"/>
          </w:tcPr>
          <w:p w:rsidRPr="00765A9A" w:rsidR="003F2C83" w:rsidP="003F2C83" w:rsidRDefault="003F2C83" w14:paraId="679B977D" wp14:textId="77777777">
            <w:pPr>
              <w:jc w:val="center"/>
              <w:rPr>
                <w:rFonts w:cstheme="minorHAnsi"/>
                <w:lang w:val="hr-HR"/>
              </w:rPr>
            </w:pPr>
            <w:r w:rsidRPr="00765A9A">
              <w:rPr>
                <w:rFonts w:cstheme="minorHAnsi"/>
                <w:lang w:val="hr-HR"/>
              </w:rPr>
              <w:t>17.</w:t>
            </w:r>
          </w:p>
        </w:tc>
        <w:tc>
          <w:tcPr>
            <w:tcW w:w="1910" w:type="dxa"/>
            <w:vMerge w:val="restart"/>
          </w:tcPr>
          <w:p w:rsidRPr="00765A9A" w:rsidR="003F2C83" w:rsidP="003F2C83" w:rsidRDefault="003F2C83" w14:paraId="0677C7AD" wp14:textId="77777777">
            <w:pPr>
              <w:jc w:val="center"/>
              <w:rPr>
                <w:rFonts w:cstheme="minorHAnsi"/>
                <w:lang w:val="hr-HR"/>
              </w:rPr>
            </w:pPr>
            <w:r w:rsidRPr="00765A9A">
              <w:rPr>
                <w:rFonts w:cstheme="minorHAnsi"/>
                <w:lang w:val="hr-HR"/>
              </w:rPr>
              <w:t>Trigonometrijske funkcije</w:t>
            </w:r>
          </w:p>
          <w:p w:rsidRPr="00765A9A" w:rsidR="003F2C83" w:rsidP="003F2C83" w:rsidRDefault="003F2C83" w14:paraId="2D0E61BC" wp14:textId="77777777">
            <w:pPr>
              <w:jc w:val="center"/>
              <w:rPr>
                <w:rFonts w:cstheme="minorHAnsi"/>
                <w:lang w:val="hr-HR"/>
              </w:rPr>
            </w:pPr>
            <w:r w:rsidRPr="00765A9A">
              <w:rPr>
                <w:rFonts w:cstheme="minorHAnsi"/>
                <w:lang w:val="hr-HR"/>
              </w:rPr>
              <w:t>(18)</w:t>
            </w:r>
          </w:p>
        </w:tc>
        <w:tc>
          <w:tcPr>
            <w:tcW w:w="4252" w:type="dxa"/>
          </w:tcPr>
          <w:p w:rsidRPr="00765A9A" w:rsidR="003F2C83" w:rsidP="003F2C83" w:rsidRDefault="003F2C83" w14:paraId="5A7FAD83" wp14:textId="77777777">
            <w:pPr>
              <w:rPr>
                <w:rFonts w:cstheme="minorHAnsi"/>
                <w:lang w:val="hr-HR"/>
              </w:rPr>
            </w:pPr>
            <w:r w:rsidRPr="00765A9A">
              <w:rPr>
                <w:rFonts w:cstheme="minorHAnsi"/>
                <w:lang w:val="hr-HR"/>
              </w:rPr>
              <w:t>Brojevna kružnica</w:t>
            </w:r>
            <w:r>
              <w:rPr>
                <w:rFonts w:cstheme="minorHAnsi"/>
                <w:lang w:val="hr-HR"/>
              </w:rPr>
              <w:t xml:space="preserve"> </w:t>
            </w:r>
            <w:r w:rsidRPr="00765A9A">
              <w:rPr>
                <w:rFonts w:cstheme="minorHAnsi"/>
                <w:lang w:val="hr-HR"/>
              </w:rPr>
              <w:t>(2)</w:t>
            </w:r>
          </w:p>
        </w:tc>
        <w:tc>
          <w:tcPr>
            <w:tcW w:w="2835" w:type="dxa"/>
            <w:vMerge w:val="restart"/>
          </w:tcPr>
          <w:p w:rsidRPr="00765A9A" w:rsidR="003F2C83" w:rsidP="003F2C83" w:rsidRDefault="003F2C83" w14:paraId="2C05F8D1" wp14:textId="77777777">
            <w:pPr>
              <w:rPr>
                <w:rFonts w:eastAsiaTheme="minorEastAsia" w:cstheme="minorHAnsi"/>
                <w:bCs/>
                <w:lang w:val="hr-HR" w:eastAsia="hr-HR"/>
              </w:rPr>
            </w:pPr>
            <w:r w:rsidRPr="00765A9A">
              <w:rPr>
                <w:rFonts w:eastAsiaTheme="minorEastAsia" w:cstheme="minorHAnsi"/>
                <w:bCs/>
                <w:lang w:val="hr-HR" w:eastAsia="hr-HR"/>
              </w:rPr>
              <w:t>MAT SŠ B.3.4. MAT SŠ C.3.1. Primjenjuje svojstva i crta graf trigonometrijske funkcije.</w:t>
            </w:r>
          </w:p>
          <w:p w:rsidRPr="00765A9A" w:rsidR="003F2C83" w:rsidP="003F2C83" w:rsidRDefault="003F2C83" w14:paraId="3DB32266" wp14:textId="77777777">
            <w:pPr>
              <w:rPr>
                <w:rFonts w:cstheme="minorHAnsi"/>
                <w:lang w:val="hr-HR"/>
              </w:rPr>
            </w:pPr>
            <w:r w:rsidRPr="00765A9A">
              <w:rPr>
                <w:rFonts w:eastAsiaTheme="minorEastAsia" w:cstheme="minorHAnsi"/>
                <w:bCs/>
                <w:lang w:val="hr-HR" w:eastAsia="hr-HR"/>
              </w:rPr>
              <w:t>MAT SŠ C.3.2. MAT SŠ D.3.1. Primjenjuje koordinatni sustav.</w:t>
            </w:r>
          </w:p>
        </w:tc>
        <w:tc>
          <w:tcPr>
            <w:tcW w:w="2680" w:type="dxa"/>
            <w:vMerge w:val="restart"/>
          </w:tcPr>
          <w:p w:rsidRPr="00765A9A" w:rsidR="003F2C83" w:rsidP="003F2C83" w:rsidRDefault="003F2C83" w14:paraId="47DAB35A" wp14:textId="77777777">
            <w:pPr>
              <w:rPr>
                <w:rFonts w:cstheme="minorHAnsi"/>
                <w:lang w:val="hr-HR"/>
              </w:rPr>
            </w:pPr>
            <w:r w:rsidRPr="00765A9A">
              <w:rPr>
                <w:rFonts w:cstheme="minorHAnsi"/>
                <w:lang w:val="hr-HR"/>
              </w:rPr>
              <w:t>Napomena *</w:t>
            </w:r>
            <w:r>
              <w:rPr>
                <w:rFonts w:cstheme="minorHAnsi"/>
                <w:lang w:val="hr-HR"/>
              </w:rPr>
              <w:t>3</w:t>
            </w:r>
          </w:p>
        </w:tc>
      </w:tr>
      <w:tr xmlns:wp14="http://schemas.microsoft.com/office/word/2010/wordml" w:rsidRPr="00765A9A" w:rsidR="003F2C83" w:rsidTr="00C11C0B" w14:paraId="2EDAE00D" wp14:textId="77777777">
        <w:tc>
          <w:tcPr>
            <w:tcW w:w="1138" w:type="dxa"/>
            <w:vMerge/>
          </w:tcPr>
          <w:p w:rsidRPr="00765A9A" w:rsidR="003F2C83" w:rsidP="003F2C83" w:rsidRDefault="003F2C83" w14:paraId="738610EB" wp14:textId="77777777">
            <w:pPr>
              <w:rPr>
                <w:rFonts w:cstheme="minorHAnsi"/>
                <w:lang w:val="hr-HR"/>
              </w:rPr>
            </w:pPr>
          </w:p>
        </w:tc>
        <w:tc>
          <w:tcPr>
            <w:tcW w:w="633" w:type="dxa"/>
            <w:vAlign w:val="center"/>
          </w:tcPr>
          <w:p w:rsidRPr="00765A9A" w:rsidR="003F2C83" w:rsidP="003F2C83" w:rsidRDefault="003F2C83" w14:paraId="65FB52BB" wp14:textId="77777777">
            <w:pPr>
              <w:jc w:val="center"/>
              <w:rPr>
                <w:rFonts w:cstheme="minorHAnsi"/>
                <w:lang w:val="hr-HR"/>
              </w:rPr>
            </w:pPr>
            <w:r w:rsidRPr="00765A9A">
              <w:rPr>
                <w:rFonts w:cstheme="minorHAnsi"/>
                <w:lang w:val="hr-HR"/>
              </w:rPr>
              <w:t>18.</w:t>
            </w:r>
          </w:p>
        </w:tc>
        <w:tc>
          <w:tcPr>
            <w:tcW w:w="1910" w:type="dxa"/>
            <w:vMerge/>
          </w:tcPr>
          <w:p w:rsidRPr="00765A9A" w:rsidR="003F2C83" w:rsidP="003F2C83" w:rsidRDefault="003F2C83" w14:paraId="637805D2" wp14:textId="77777777">
            <w:pPr>
              <w:jc w:val="center"/>
              <w:rPr>
                <w:rFonts w:cstheme="minorHAnsi"/>
                <w:lang w:val="hr-HR"/>
              </w:rPr>
            </w:pPr>
          </w:p>
        </w:tc>
        <w:tc>
          <w:tcPr>
            <w:tcW w:w="4252" w:type="dxa"/>
          </w:tcPr>
          <w:p w:rsidRPr="00765A9A" w:rsidR="003F2C83" w:rsidP="003F2C83" w:rsidRDefault="003F2C83" w14:paraId="7BCA029F" wp14:textId="77777777">
            <w:pPr>
              <w:rPr>
                <w:rFonts w:cstheme="minorHAnsi"/>
                <w:lang w:val="hr-HR"/>
              </w:rPr>
            </w:pPr>
            <w:r w:rsidRPr="00765A9A">
              <w:rPr>
                <w:rFonts w:cstheme="minorHAnsi"/>
                <w:lang w:val="hr-HR"/>
              </w:rPr>
              <w:t>Definicije trigonometrijskih funkcija (2)</w:t>
            </w:r>
          </w:p>
        </w:tc>
        <w:tc>
          <w:tcPr>
            <w:tcW w:w="2835" w:type="dxa"/>
            <w:vMerge/>
          </w:tcPr>
          <w:p w:rsidRPr="00765A9A" w:rsidR="003F2C83" w:rsidP="003F2C83" w:rsidRDefault="003F2C83" w14:paraId="463F29E8" wp14:textId="77777777">
            <w:pPr>
              <w:rPr>
                <w:rFonts w:cstheme="minorHAnsi"/>
                <w:lang w:val="hr-HR"/>
              </w:rPr>
            </w:pPr>
          </w:p>
        </w:tc>
        <w:tc>
          <w:tcPr>
            <w:tcW w:w="2680" w:type="dxa"/>
            <w:vMerge/>
          </w:tcPr>
          <w:p w:rsidRPr="00765A9A" w:rsidR="003F2C83" w:rsidP="003F2C83" w:rsidRDefault="003F2C83" w14:paraId="3B7B4B86" wp14:textId="77777777">
            <w:pPr>
              <w:rPr>
                <w:rFonts w:cstheme="minorHAnsi"/>
                <w:lang w:val="hr-HR"/>
              </w:rPr>
            </w:pPr>
          </w:p>
        </w:tc>
      </w:tr>
      <w:tr xmlns:wp14="http://schemas.microsoft.com/office/word/2010/wordml" w:rsidRPr="00765A9A" w:rsidR="003F2C83" w:rsidTr="00C11C0B" w14:paraId="045E0F80" wp14:textId="77777777">
        <w:tc>
          <w:tcPr>
            <w:tcW w:w="1138" w:type="dxa"/>
            <w:vMerge/>
          </w:tcPr>
          <w:p w:rsidRPr="00765A9A" w:rsidR="003F2C83" w:rsidP="003F2C83" w:rsidRDefault="003F2C83" w14:paraId="3A0FF5F2" wp14:textId="77777777">
            <w:pPr>
              <w:rPr>
                <w:rFonts w:cstheme="minorHAnsi"/>
                <w:lang w:val="hr-HR"/>
              </w:rPr>
            </w:pPr>
          </w:p>
        </w:tc>
        <w:tc>
          <w:tcPr>
            <w:tcW w:w="633" w:type="dxa"/>
            <w:vAlign w:val="center"/>
          </w:tcPr>
          <w:p w:rsidRPr="00765A9A" w:rsidR="003F2C83" w:rsidP="003F2C83" w:rsidRDefault="003F2C83" w14:paraId="499A42DD" wp14:textId="77777777">
            <w:pPr>
              <w:jc w:val="center"/>
              <w:rPr>
                <w:rFonts w:cstheme="minorHAnsi"/>
                <w:lang w:val="hr-HR"/>
              </w:rPr>
            </w:pPr>
            <w:r w:rsidRPr="00765A9A">
              <w:rPr>
                <w:rFonts w:cstheme="minorHAnsi"/>
                <w:lang w:val="hr-HR"/>
              </w:rPr>
              <w:t>19.</w:t>
            </w:r>
          </w:p>
        </w:tc>
        <w:tc>
          <w:tcPr>
            <w:tcW w:w="1910" w:type="dxa"/>
            <w:vMerge/>
          </w:tcPr>
          <w:p w:rsidRPr="00765A9A" w:rsidR="003F2C83" w:rsidP="003F2C83" w:rsidRDefault="003F2C83" w14:paraId="5630AD66" wp14:textId="77777777">
            <w:pPr>
              <w:jc w:val="center"/>
              <w:rPr>
                <w:rFonts w:cstheme="minorHAnsi"/>
                <w:lang w:val="hr-HR"/>
              </w:rPr>
            </w:pPr>
          </w:p>
        </w:tc>
        <w:tc>
          <w:tcPr>
            <w:tcW w:w="4252" w:type="dxa"/>
          </w:tcPr>
          <w:p w:rsidRPr="00765A9A" w:rsidR="003F2C83" w:rsidP="003F2C83" w:rsidRDefault="003F2C83" w14:paraId="7C92E404" wp14:textId="77777777">
            <w:pPr>
              <w:rPr>
                <w:rFonts w:cstheme="minorHAnsi"/>
                <w:lang w:val="hr-HR"/>
              </w:rPr>
            </w:pPr>
            <w:r w:rsidRPr="00765A9A">
              <w:rPr>
                <w:rFonts w:cstheme="minorHAnsi"/>
                <w:lang w:val="hr-HR"/>
              </w:rPr>
              <w:t>Definicije trigonometrijskih funkcija, Osnovni trigonometrijski identitet (2)</w:t>
            </w:r>
          </w:p>
        </w:tc>
        <w:tc>
          <w:tcPr>
            <w:tcW w:w="2835" w:type="dxa"/>
            <w:vMerge/>
          </w:tcPr>
          <w:p w:rsidRPr="00765A9A" w:rsidR="003F2C83" w:rsidP="003F2C83" w:rsidRDefault="003F2C83" w14:paraId="61829076" wp14:textId="77777777">
            <w:pPr>
              <w:rPr>
                <w:rFonts w:cstheme="minorHAnsi"/>
                <w:lang w:val="hr-HR"/>
              </w:rPr>
            </w:pPr>
          </w:p>
        </w:tc>
        <w:tc>
          <w:tcPr>
            <w:tcW w:w="2680" w:type="dxa"/>
            <w:vMerge/>
          </w:tcPr>
          <w:p w:rsidRPr="00765A9A" w:rsidR="003F2C83" w:rsidP="003F2C83" w:rsidRDefault="003F2C83" w14:paraId="2BA226A1" wp14:textId="77777777">
            <w:pPr>
              <w:rPr>
                <w:rFonts w:cstheme="minorHAnsi"/>
                <w:lang w:val="hr-HR"/>
              </w:rPr>
            </w:pPr>
          </w:p>
        </w:tc>
      </w:tr>
      <w:tr xmlns:wp14="http://schemas.microsoft.com/office/word/2010/wordml" w:rsidRPr="00765A9A" w:rsidR="003F2C83" w:rsidTr="00C11C0B" w14:paraId="436FDFA0" wp14:textId="77777777">
        <w:tc>
          <w:tcPr>
            <w:tcW w:w="1138" w:type="dxa"/>
            <w:vMerge w:val="restart"/>
          </w:tcPr>
          <w:p w:rsidRPr="00765A9A" w:rsidR="003F2C83" w:rsidP="003F2C83" w:rsidRDefault="003F2C83" w14:paraId="155C1C5C" wp14:textId="77777777">
            <w:pPr>
              <w:rPr>
                <w:rFonts w:cstheme="minorHAnsi"/>
                <w:lang w:val="hr-HR"/>
              </w:rPr>
            </w:pPr>
            <w:r w:rsidRPr="00765A9A">
              <w:rPr>
                <w:rFonts w:cstheme="minorHAnsi"/>
                <w:lang w:val="hr-HR"/>
              </w:rPr>
              <w:t>VELJAČA</w:t>
            </w:r>
          </w:p>
        </w:tc>
        <w:tc>
          <w:tcPr>
            <w:tcW w:w="633" w:type="dxa"/>
            <w:vAlign w:val="center"/>
          </w:tcPr>
          <w:p w:rsidRPr="00765A9A" w:rsidR="003F2C83" w:rsidP="003F2C83" w:rsidRDefault="003F2C83" w14:paraId="2F17FE39" wp14:textId="77777777">
            <w:pPr>
              <w:jc w:val="center"/>
              <w:rPr>
                <w:rFonts w:cstheme="minorHAnsi"/>
                <w:lang w:val="hr-HR"/>
              </w:rPr>
            </w:pPr>
            <w:r w:rsidRPr="00765A9A">
              <w:rPr>
                <w:rFonts w:cstheme="minorHAnsi"/>
                <w:lang w:val="hr-HR"/>
              </w:rPr>
              <w:t>20.</w:t>
            </w:r>
          </w:p>
        </w:tc>
        <w:tc>
          <w:tcPr>
            <w:tcW w:w="1910" w:type="dxa"/>
            <w:vMerge/>
          </w:tcPr>
          <w:p w:rsidRPr="00765A9A" w:rsidR="003F2C83" w:rsidP="003F2C83" w:rsidRDefault="003F2C83" w14:paraId="17AD93B2" wp14:textId="77777777">
            <w:pPr>
              <w:jc w:val="center"/>
              <w:rPr>
                <w:rFonts w:cstheme="minorHAnsi"/>
                <w:lang w:val="hr-HR"/>
              </w:rPr>
            </w:pPr>
          </w:p>
        </w:tc>
        <w:tc>
          <w:tcPr>
            <w:tcW w:w="4252" w:type="dxa"/>
          </w:tcPr>
          <w:p w:rsidRPr="00765A9A" w:rsidR="003F2C83" w:rsidP="003F2C83" w:rsidRDefault="003F2C83" w14:paraId="4F66C6D7" wp14:textId="77777777">
            <w:pPr>
              <w:rPr>
                <w:rFonts w:cstheme="minorHAnsi"/>
                <w:lang w:val="hr-HR"/>
              </w:rPr>
            </w:pPr>
            <w:r w:rsidRPr="00765A9A">
              <w:rPr>
                <w:rFonts w:cstheme="minorHAnsi"/>
                <w:lang w:val="hr-HR"/>
              </w:rPr>
              <w:t>Svojstva trigonometrijskih funkcija (2)</w:t>
            </w:r>
          </w:p>
        </w:tc>
        <w:tc>
          <w:tcPr>
            <w:tcW w:w="2835" w:type="dxa"/>
            <w:vMerge/>
          </w:tcPr>
          <w:p w:rsidRPr="00765A9A" w:rsidR="003F2C83" w:rsidP="003F2C83" w:rsidRDefault="003F2C83" w14:paraId="0DE4B5B7" wp14:textId="77777777">
            <w:pPr>
              <w:rPr>
                <w:rFonts w:cstheme="minorHAnsi"/>
                <w:lang w:val="hr-HR"/>
              </w:rPr>
            </w:pPr>
          </w:p>
        </w:tc>
        <w:tc>
          <w:tcPr>
            <w:tcW w:w="2680" w:type="dxa"/>
            <w:vMerge/>
          </w:tcPr>
          <w:p w:rsidRPr="00765A9A" w:rsidR="003F2C83" w:rsidP="003F2C83" w:rsidRDefault="003F2C83" w14:paraId="66204FF1" wp14:textId="77777777">
            <w:pPr>
              <w:rPr>
                <w:rFonts w:cstheme="minorHAnsi"/>
                <w:lang w:val="hr-HR"/>
              </w:rPr>
            </w:pPr>
          </w:p>
        </w:tc>
      </w:tr>
      <w:tr xmlns:wp14="http://schemas.microsoft.com/office/word/2010/wordml" w:rsidRPr="00765A9A" w:rsidR="003F2C83" w:rsidTr="00C11C0B" w14:paraId="028CB193" wp14:textId="77777777">
        <w:tc>
          <w:tcPr>
            <w:tcW w:w="1138" w:type="dxa"/>
            <w:vMerge/>
          </w:tcPr>
          <w:p w:rsidRPr="00765A9A" w:rsidR="003F2C83" w:rsidP="003F2C83" w:rsidRDefault="003F2C83" w14:paraId="2DBF0D7D" wp14:textId="77777777">
            <w:pPr>
              <w:rPr>
                <w:rFonts w:cstheme="minorHAnsi"/>
                <w:lang w:val="hr-HR"/>
              </w:rPr>
            </w:pPr>
          </w:p>
        </w:tc>
        <w:tc>
          <w:tcPr>
            <w:tcW w:w="633" w:type="dxa"/>
            <w:vAlign w:val="center"/>
          </w:tcPr>
          <w:p w:rsidRPr="00765A9A" w:rsidR="003F2C83" w:rsidP="003F2C83" w:rsidRDefault="003F2C83" w14:paraId="7992F0E8" wp14:textId="77777777">
            <w:pPr>
              <w:jc w:val="center"/>
              <w:rPr>
                <w:rFonts w:cstheme="minorHAnsi"/>
                <w:lang w:val="hr-HR"/>
              </w:rPr>
            </w:pPr>
            <w:r w:rsidRPr="00765A9A">
              <w:rPr>
                <w:rFonts w:cstheme="minorHAnsi"/>
                <w:lang w:val="hr-HR"/>
              </w:rPr>
              <w:t>21.</w:t>
            </w:r>
          </w:p>
        </w:tc>
        <w:tc>
          <w:tcPr>
            <w:tcW w:w="1910" w:type="dxa"/>
            <w:vMerge/>
          </w:tcPr>
          <w:p w:rsidRPr="00765A9A" w:rsidR="003F2C83" w:rsidP="003F2C83" w:rsidRDefault="003F2C83" w14:paraId="6B62F1B3" wp14:textId="77777777">
            <w:pPr>
              <w:jc w:val="center"/>
              <w:rPr>
                <w:rFonts w:cstheme="minorHAnsi"/>
                <w:lang w:val="hr-HR"/>
              </w:rPr>
            </w:pPr>
          </w:p>
        </w:tc>
        <w:tc>
          <w:tcPr>
            <w:tcW w:w="4252" w:type="dxa"/>
          </w:tcPr>
          <w:p w:rsidRPr="00765A9A" w:rsidR="003F2C83" w:rsidP="003F2C83" w:rsidRDefault="003F2C83" w14:paraId="5EA175DC" wp14:textId="77777777">
            <w:pPr>
              <w:rPr>
                <w:rFonts w:cstheme="minorHAnsi"/>
                <w:lang w:val="hr-HR"/>
              </w:rPr>
            </w:pPr>
            <w:r w:rsidRPr="00765A9A">
              <w:rPr>
                <w:rFonts w:cstheme="minorHAnsi"/>
                <w:lang w:val="hr-HR"/>
              </w:rPr>
              <w:t>Svojstva trigonometrijskih funkcija (2)</w:t>
            </w:r>
          </w:p>
        </w:tc>
        <w:tc>
          <w:tcPr>
            <w:tcW w:w="2835" w:type="dxa"/>
            <w:vMerge/>
          </w:tcPr>
          <w:p w:rsidRPr="00765A9A" w:rsidR="003F2C83" w:rsidP="003F2C83" w:rsidRDefault="003F2C83" w14:paraId="02F2C34E" wp14:textId="77777777">
            <w:pPr>
              <w:rPr>
                <w:rFonts w:cstheme="minorHAnsi"/>
                <w:lang w:val="hr-HR"/>
              </w:rPr>
            </w:pPr>
          </w:p>
        </w:tc>
        <w:tc>
          <w:tcPr>
            <w:tcW w:w="2680" w:type="dxa"/>
            <w:vMerge/>
          </w:tcPr>
          <w:p w:rsidRPr="00765A9A" w:rsidR="003F2C83" w:rsidP="003F2C83" w:rsidRDefault="003F2C83" w14:paraId="680A4E5D" wp14:textId="77777777">
            <w:pPr>
              <w:rPr>
                <w:rFonts w:cstheme="minorHAnsi"/>
                <w:lang w:val="hr-HR"/>
              </w:rPr>
            </w:pPr>
          </w:p>
        </w:tc>
      </w:tr>
      <w:tr xmlns:wp14="http://schemas.microsoft.com/office/word/2010/wordml" w:rsidRPr="00765A9A" w:rsidR="003F2C83" w:rsidTr="00C11C0B" w14:paraId="678F2253" wp14:textId="77777777">
        <w:tc>
          <w:tcPr>
            <w:tcW w:w="1138" w:type="dxa"/>
            <w:vMerge/>
          </w:tcPr>
          <w:p w:rsidRPr="00765A9A" w:rsidR="003F2C83" w:rsidP="003F2C83" w:rsidRDefault="003F2C83" w14:paraId="19219836" wp14:textId="77777777">
            <w:pPr>
              <w:rPr>
                <w:rFonts w:cstheme="minorHAnsi"/>
                <w:lang w:val="hr-HR"/>
              </w:rPr>
            </w:pPr>
          </w:p>
        </w:tc>
        <w:tc>
          <w:tcPr>
            <w:tcW w:w="633" w:type="dxa"/>
            <w:vAlign w:val="center"/>
          </w:tcPr>
          <w:p w:rsidRPr="00765A9A" w:rsidR="003F2C83" w:rsidP="003F2C83" w:rsidRDefault="003F2C83" w14:paraId="25687A85" wp14:textId="77777777">
            <w:pPr>
              <w:jc w:val="center"/>
              <w:rPr>
                <w:rFonts w:cstheme="minorHAnsi"/>
                <w:lang w:val="hr-HR"/>
              </w:rPr>
            </w:pPr>
            <w:r w:rsidRPr="00765A9A">
              <w:rPr>
                <w:rFonts w:cstheme="minorHAnsi"/>
                <w:lang w:val="hr-HR"/>
              </w:rPr>
              <w:t>22.</w:t>
            </w:r>
          </w:p>
        </w:tc>
        <w:tc>
          <w:tcPr>
            <w:tcW w:w="1910" w:type="dxa"/>
            <w:vMerge/>
          </w:tcPr>
          <w:p w:rsidRPr="00765A9A" w:rsidR="003F2C83" w:rsidP="003F2C83" w:rsidRDefault="003F2C83" w14:paraId="296FEF7D" wp14:textId="77777777">
            <w:pPr>
              <w:jc w:val="center"/>
              <w:rPr>
                <w:rFonts w:cstheme="minorHAnsi"/>
                <w:lang w:val="hr-HR"/>
              </w:rPr>
            </w:pPr>
          </w:p>
        </w:tc>
        <w:tc>
          <w:tcPr>
            <w:tcW w:w="4252" w:type="dxa"/>
          </w:tcPr>
          <w:p w:rsidRPr="00765A9A" w:rsidR="003F2C83" w:rsidP="003F2C83" w:rsidRDefault="003F2C83" w14:paraId="0DA9628F" wp14:textId="77777777">
            <w:pPr>
              <w:rPr>
                <w:rFonts w:cstheme="minorHAnsi"/>
                <w:lang w:val="hr-HR"/>
              </w:rPr>
            </w:pPr>
            <w:r w:rsidRPr="00765A9A">
              <w:rPr>
                <w:rFonts w:cstheme="minorHAnsi"/>
                <w:lang w:val="hr-HR"/>
              </w:rPr>
              <w:t>Grafovi trigonometrijskih funkcija (2)</w:t>
            </w:r>
          </w:p>
        </w:tc>
        <w:tc>
          <w:tcPr>
            <w:tcW w:w="2835" w:type="dxa"/>
            <w:vMerge/>
          </w:tcPr>
          <w:p w:rsidRPr="00765A9A" w:rsidR="003F2C83" w:rsidP="003F2C83" w:rsidRDefault="003F2C83" w14:paraId="7194DBDC" wp14:textId="77777777">
            <w:pPr>
              <w:rPr>
                <w:rFonts w:cstheme="minorHAnsi"/>
                <w:lang w:val="hr-HR"/>
              </w:rPr>
            </w:pPr>
          </w:p>
        </w:tc>
        <w:tc>
          <w:tcPr>
            <w:tcW w:w="2680" w:type="dxa"/>
            <w:vMerge/>
          </w:tcPr>
          <w:p w:rsidRPr="00765A9A" w:rsidR="003F2C83" w:rsidP="003F2C83" w:rsidRDefault="003F2C83" w14:paraId="769D0D3C" wp14:textId="77777777">
            <w:pPr>
              <w:rPr>
                <w:rFonts w:cstheme="minorHAnsi"/>
                <w:lang w:val="hr-HR"/>
              </w:rPr>
            </w:pPr>
          </w:p>
        </w:tc>
      </w:tr>
      <w:tr xmlns:wp14="http://schemas.microsoft.com/office/word/2010/wordml" w:rsidRPr="00765A9A" w:rsidR="003F2C83" w:rsidTr="00C11C0B" w14:paraId="3F371B2B" wp14:textId="77777777">
        <w:tc>
          <w:tcPr>
            <w:tcW w:w="1138" w:type="dxa"/>
            <w:vMerge w:val="restart"/>
          </w:tcPr>
          <w:p w:rsidRPr="00765A9A" w:rsidR="003F2C83" w:rsidP="003F2C83" w:rsidRDefault="003F2C83" w14:paraId="6705FF9B" wp14:textId="77777777">
            <w:pPr>
              <w:rPr>
                <w:rFonts w:cstheme="minorHAnsi"/>
                <w:lang w:val="hr-HR"/>
              </w:rPr>
            </w:pPr>
            <w:r w:rsidRPr="00765A9A">
              <w:rPr>
                <w:rFonts w:cstheme="minorHAnsi"/>
                <w:lang w:val="hr-HR"/>
              </w:rPr>
              <w:t>OŽUJAK</w:t>
            </w:r>
          </w:p>
        </w:tc>
        <w:tc>
          <w:tcPr>
            <w:tcW w:w="633" w:type="dxa"/>
            <w:vAlign w:val="center"/>
          </w:tcPr>
          <w:p w:rsidRPr="00765A9A" w:rsidR="003F2C83" w:rsidP="003F2C83" w:rsidRDefault="003F2C83" w14:paraId="23A25113" wp14:textId="77777777">
            <w:pPr>
              <w:jc w:val="center"/>
              <w:rPr>
                <w:rFonts w:cstheme="minorHAnsi"/>
                <w:lang w:val="hr-HR"/>
              </w:rPr>
            </w:pPr>
            <w:r w:rsidRPr="00765A9A">
              <w:rPr>
                <w:rFonts w:cstheme="minorHAnsi"/>
                <w:lang w:val="hr-HR"/>
              </w:rPr>
              <w:t>23.</w:t>
            </w:r>
          </w:p>
        </w:tc>
        <w:tc>
          <w:tcPr>
            <w:tcW w:w="1910" w:type="dxa"/>
            <w:vMerge/>
          </w:tcPr>
          <w:p w:rsidRPr="00765A9A" w:rsidR="003F2C83" w:rsidP="003F2C83" w:rsidRDefault="003F2C83" w14:paraId="54CD245A" wp14:textId="77777777">
            <w:pPr>
              <w:jc w:val="center"/>
              <w:rPr>
                <w:rFonts w:cstheme="minorHAnsi"/>
                <w:lang w:val="hr-HR"/>
              </w:rPr>
            </w:pPr>
          </w:p>
        </w:tc>
        <w:tc>
          <w:tcPr>
            <w:tcW w:w="4252" w:type="dxa"/>
          </w:tcPr>
          <w:p w:rsidRPr="00765A9A" w:rsidR="003F2C83" w:rsidP="003F2C83" w:rsidRDefault="003F2C83" w14:paraId="5152047A" wp14:textId="77777777">
            <w:pPr>
              <w:rPr>
                <w:rFonts w:cstheme="minorHAnsi"/>
                <w:lang w:val="hr-HR"/>
              </w:rPr>
            </w:pPr>
            <w:r w:rsidRPr="00765A9A">
              <w:rPr>
                <w:rFonts w:cstheme="minorHAnsi"/>
                <w:lang w:val="hr-HR"/>
              </w:rPr>
              <w:t>Grafovi trigonometrijskih funkcija (2)</w:t>
            </w:r>
          </w:p>
        </w:tc>
        <w:tc>
          <w:tcPr>
            <w:tcW w:w="2835" w:type="dxa"/>
            <w:vMerge/>
          </w:tcPr>
          <w:p w:rsidRPr="00765A9A" w:rsidR="003F2C83" w:rsidP="003F2C83" w:rsidRDefault="003F2C83" w14:paraId="1231BE67" wp14:textId="77777777">
            <w:pPr>
              <w:rPr>
                <w:rFonts w:cstheme="minorHAnsi"/>
                <w:lang w:val="hr-HR"/>
              </w:rPr>
            </w:pPr>
          </w:p>
        </w:tc>
        <w:tc>
          <w:tcPr>
            <w:tcW w:w="2680" w:type="dxa"/>
            <w:vMerge/>
          </w:tcPr>
          <w:p w:rsidRPr="00765A9A" w:rsidR="003F2C83" w:rsidP="003F2C83" w:rsidRDefault="003F2C83" w14:paraId="36FEB5B0" wp14:textId="77777777">
            <w:pPr>
              <w:rPr>
                <w:rFonts w:cstheme="minorHAnsi"/>
                <w:lang w:val="hr-HR"/>
              </w:rPr>
            </w:pPr>
          </w:p>
        </w:tc>
      </w:tr>
      <w:tr xmlns:wp14="http://schemas.microsoft.com/office/word/2010/wordml" w:rsidRPr="00765A9A" w:rsidR="003F2C83" w:rsidTr="00C11C0B" w14:paraId="6B37BEF1" wp14:textId="77777777">
        <w:tc>
          <w:tcPr>
            <w:tcW w:w="1138" w:type="dxa"/>
            <w:vMerge/>
          </w:tcPr>
          <w:p w:rsidRPr="00765A9A" w:rsidR="003F2C83" w:rsidP="003F2C83" w:rsidRDefault="003F2C83" w14:paraId="30D7AA69" wp14:textId="77777777">
            <w:pPr>
              <w:rPr>
                <w:rFonts w:cstheme="minorHAnsi"/>
                <w:lang w:val="hr-HR"/>
              </w:rPr>
            </w:pPr>
          </w:p>
        </w:tc>
        <w:tc>
          <w:tcPr>
            <w:tcW w:w="633" w:type="dxa"/>
            <w:vAlign w:val="center"/>
          </w:tcPr>
          <w:p w:rsidRPr="00765A9A" w:rsidR="003F2C83" w:rsidP="003F2C83" w:rsidRDefault="003F2C83" w14:paraId="3903440C" wp14:textId="77777777">
            <w:pPr>
              <w:jc w:val="center"/>
              <w:rPr>
                <w:rFonts w:cstheme="minorHAnsi"/>
                <w:lang w:val="hr-HR"/>
              </w:rPr>
            </w:pPr>
            <w:r w:rsidRPr="00765A9A">
              <w:rPr>
                <w:rFonts w:cstheme="minorHAnsi"/>
                <w:lang w:val="hr-HR"/>
              </w:rPr>
              <w:t>24.</w:t>
            </w:r>
          </w:p>
        </w:tc>
        <w:tc>
          <w:tcPr>
            <w:tcW w:w="1910" w:type="dxa"/>
            <w:vMerge/>
          </w:tcPr>
          <w:p w:rsidRPr="00765A9A" w:rsidR="003F2C83" w:rsidP="003F2C83" w:rsidRDefault="003F2C83" w14:paraId="7196D064" wp14:textId="77777777">
            <w:pPr>
              <w:jc w:val="center"/>
              <w:rPr>
                <w:rFonts w:cstheme="minorHAnsi"/>
                <w:lang w:val="hr-HR"/>
              </w:rPr>
            </w:pPr>
          </w:p>
        </w:tc>
        <w:tc>
          <w:tcPr>
            <w:tcW w:w="4252" w:type="dxa"/>
          </w:tcPr>
          <w:p w:rsidRPr="00765A9A" w:rsidR="003F2C83" w:rsidP="003F2C83" w:rsidRDefault="003F2C83" w14:paraId="63D140A4" wp14:textId="77777777">
            <w:pPr>
              <w:rPr>
                <w:rFonts w:cstheme="minorHAnsi"/>
                <w:lang w:val="hr-HR"/>
              </w:rPr>
            </w:pPr>
            <w:r w:rsidRPr="00765A9A">
              <w:rPr>
                <w:rFonts w:cstheme="minorHAnsi"/>
                <w:lang w:val="hr-HR"/>
              </w:rPr>
              <w:t>Primjena trigonometrijskih funkcija (2)</w:t>
            </w:r>
          </w:p>
        </w:tc>
        <w:tc>
          <w:tcPr>
            <w:tcW w:w="2835" w:type="dxa"/>
            <w:vMerge/>
          </w:tcPr>
          <w:p w:rsidRPr="00765A9A" w:rsidR="003F2C83" w:rsidP="003F2C83" w:rsidRDefault="003F2C83" w14:paraId="34FF1C98" wp14:textId="77777777">
            <w:pPr>
              <w:rPr>
                <w:rFonts w:cstheme="minorHAnsi"/>
                <w:lang w:val="hr-HR"/>
              </w:rPr>
            </w:pPr>
          </w:p>
        </w:tc>
        <w:tc>
          <w:tcPr>
            <w:tcW w:w="2680" w:type="dxa"/>
            <w:vMerge/>
          </w:tcPr>
          <w:p w:rsidRPr="00765A9A" w:rsidR="003F2C83" w:rsidP="003F2C83" w:rsidRDefault="003F2C83" w14:paraId="6D072C0D" wp14:textId="77777777">
            <w:pPr>
              <w:rPr>
                <w:rFonts w:cstheme="minorHAnsi"/>
                <w:lang w:val="hr-HR"/>
              </w:rPr>
            </w:pPr>
          </w:p>
        </w:tc>
      </w:tr>
      <w:tr xmlns:wp14="http://schemas.microsoft.com/office/word/2010/wordml" w:rsidRPr="00765A9A" w:rsidR="003F2C83" w:rsidTr="00C11C0B" w14:paraId="286C93EB" wp14:textId="77777777">
        <w:tc>
          <w:tcPr>
            <w:tcW w:w="1138" w:type="dxa"/>
            <w:vMerge/>
          </w:tcPr>
          <w:p w:rsidRPr="00765A9A" w:rsidR="003F2C83" w:rsidP="003F2C83" w:rsidRDefault="003F2C83" w14:paraId="48A21919" wp14:textId="77777777">
            <w:pPr>
              <w:rPr>
                <w:rFonts w:cstheme="minorHAnsi"/>
                <w:lang w:val="hr-HR"/>
              </w:rPr>
            </w:pPr>
          </w:p>
        </w:tc>
        <w:tc>
          <w:tcPr>
            <w:tcW w:w="633" w:type="dxa"/>
            <w:vAlign w:val="center"/>
          </w:tcPr>
          <w:p w:rsidRPr="00765A9A" w:rsidR="003F2C83" w:rsidP="003F2C83" w:rsidRDefault="003F2C83" w14:paraId="5583A04A" wp14:textId="77777777">
            <w:pPr>
              <w:jc w:val="center"/>
              <w:rPr>
                <w:rFonts w:cstheme="minorHAnsi"/>
                <w:lang w:val="hr-HR"/>
              </w:rPr>
            </w:pPr>
            <w:r w:rsidRPr="00765A9A">
              <w:rPr>
                <w:rFonts w:cstheme="minorHAnsi"/>
                <w:lang w:val="hr-HR"/>
              </w:rPr>
              <w:t>25.</w:t>
            </w:r>
          </w:p>
        </w:tc>
        <w:tc>
          <w:tcPr>
            <w:tcW w:w="1910" w:type="dxa"/>
            <w:vMerge/>
          </w:tcPr>
          <w:p w:rsidRPr="00765A9A" w:rsidR="003F2C83" w:rsidP="003F2C83" w:rsidRDefault="003F2C83" w14:paraId="6BD18F9B" wp14:textId="77777777">
            <w:pPr>
              <w:jc w:val="center"/>
              <w:rPr>
                <w:rFonts w:cstheme="minorHAnsi"/>
                <w:lang w:val="hr-HR"/>
              </w:rPr>
            </w:pPr>
          </w:p>
        </w:tc>
        <w:tc>
          <w:tcPr>
            <w:tcW w:w="4252" w:type="dxa"/>
          </w:tcPr>
          <w:p w:rsidRPr="00765A9A" w:rsidR="003F2C83" w:rsidP="003F2C83" w:rsidRDefault="003F2C83" w14:paraId="125F450E" wp14:textId="77777777">
            <w:pPr>
              <w:rPr>
                <w:rFonts w:cstheme="minorHAnsi"/>
                <w:lang w:val="hr-HR"/>
              </w:rPr>
            </w:pPr>
            <w:r w:rsidRPr="00765A9A">
              <w:rPr>
                <w:rFonts w:cstheme="minorHAnsi"/>
                <w:lang w:val="hr-HR"/>
              </w:rPr>
              <w:t>Usustavljivanje teme (2)</w:t>
            </w:r>
          </w:p>
        </w:tc>
        <w:tc>
          <w:tcPr>
            <w:tcW w:w="2835" w:type="dxa"/>
            <w:vMerge/>
          </w:tcPr>
          <w:p w:rsidRPr="00765A9A" w:rsidR="003F2C83" w:rsidP="003F2C83" w:rsidRDefault="003F2C83" w14:paraId="238601FE" wp14:textId="77777777">
            <w:pPr>
              <w:rPr>
                <w:rFonts w:cstheme="minorHAnsi"/>
                <w:lang w:val="hr-HR"/>
              </w:rPr>
            </w:pPr>
          </w:p>
        </w:tc>
        <w:tc>
          <w:tcPr>
            <w:tcW w:w="2680" w:type="dxa"/>
            <w:vMerge/>
          </w:tcPr>
          <w:p w:rsidRPr="00765A9A" w:rsidR="003F2C83" w:rsidP="003F2C83" w:rsidRDefault="003F2C83" w14:paraId="0F3CABC7" wp14:textId="77777777">
            <w:pPr>
              <w:rPr>
                <w:rFonts w:cstheme="minorHAnsi"/>
                <w:lang w:val="hr-HR"/>
              </w:rPr>
            </w:pPr>
          </w:p>
        </w:tc>
      </w:tr>
      <w:tr xmlns:wp14="http://schemas.microsoft.com/office/word/2010/wordml" w:rsidRPr="00765A9A" w:rsidR="003F2C83" w:rsidTr="00C11C0B" w14:paraId="0B680E77" wp14:textId="77777777">
        <w:tc>
          <w:tcPr>
            <w:tcW w:w="1138" w:type="dxa"/>
            <w:vMerge/>
          </w:tcPr>
          <w:p w:rsidRPr="00765A9A" w:rsidR="003F2C83" w:rsidP="003F2C83" w:rsidRDefault="003F2C83" w14:paraId="5B08B5D1" wp14:textId="77777777">
            <w:pPr>
              <w:rPr>
                <w:rFonts w:cstheme="minorHAnsi"/>
                <w:lang w:val="hr-HR"/>
              </w:rPr>
            </w:pPr>
          </w:p>
        </w:tc>
        <w:tc>
          <w:tcPr>
            <w:tcW w:w="633" w:type="dxa"/>
            <w:vAlign w:val="center"/>
          </w:tcPr>
          <w:p w:rsidRPr="00765A9A" w:rsidR="003F2C83" w:rsidP="003F2C83" w:rsidRDefault="003F2C83" w14:paraId="45CFDD55" wp14:textId="77777777">
            <w:pPr>
              <w:jc w:val="center"/>
              <w:rPr>
                <w:rFonts w:cstheme="minorHAnsi"/>
                <w:lang w:val="hr-HR"/>
              </w:rPr>
            </w:pPr>
            <w:r w:rsidRPr="00765A9A">
              <w:rPr>
                <w:rFonts w:cstheme="minorHAnsi"/>
                <w:lang w:val="hr-HR"/>
              </w:rPr>
              <w:t>26.</w:t>
            </w:r>
          </w:p>
        </w:tc>
        <w:tc>
          <w:tcPr>
            <w:tcW w:w="1910" w:type="dxa"/>
            <w:vMerge w:val="restart"/>
          </w:tcPr>
          <w:p w:rsidRPr="00765A9A" w:rsidR="003F2C83" w:rsidP="003F2C83" w:rsidRDefault="003F2C83" w14:paraId="21AB0C05" wp14:textId="77777777">
            <w:pPr>
              <w:jc w:val="center"/>
              <w:rPr>
                <w:rFonts w:cstheme="minorHAnsi"/>
                <w:lang w:val="hr-HR"/>
              </w:rPr>
            </w:pPr>
            <w:r w:rsidRPr="00765A9A">
              <w:rPr>
                <w:rFonts w:cstheme="minorHAnsi"/>
                <w:lang w:val="hr-HR"/>
              </w:rPr>
              <w:t>Koordinatni sustav</w:t>
            </w:r>
          </w:p>
          <w:p w:rsidRPr="00765A9A" w:rsidR="003F2C83" w:rsidP="003F2C83" w:rsidRDefault="003F2C83" w14:paraId="7F11F111" wp14:textId="77777777">
            <w:pPr>
              <w:jc w:val="center"/>
              <w:rPr>
                <w:rFonts w:cstheme="minorHAnsi"/>
                <w:lang w:val="hr-HR"/>
              </w:rPr>
            </w:pPr>
            <w:r w:rsidRPr="00765A9A">
              <w:rPr>
                <w:rFonts w:cstheme="minorHAnsi"/>
                <w:lang w:val="hr-HR"/>
              </w:rPr>
              <w:t>(8)</w:t>
            </w:r>
          </w:p>
        </w:tc>
        <w:tc>
          <w:tcPr>
            <w:tcW w:w="4252" w:type="dxa"/>
          </w:tcPr>
          <w:p w:rsidRPr="00765A9A" w:rsidR="003F2C83" w:rsidP="003F2C83" w:rsidRDefault="003F2C83" w14:paraId="4973E934" wp14:textId="77777777">
            <w:pPr>
              <w:rPr>
                <w:rFonts w:cstheme="minorHAnsi"/>
                <w:lang w:val="hr-HR"/>
              </w:rPr>
            </w:pPr>
            <w:r w:rsidRPr="00765A9A">
              <w:rPr>
                <w:rFonts w:cstheme="minorHAnsi"/>
                <w:lang w:val="hr-HR"/>
              </w:rPr>
              <w:t>Koordinatni sustav (2)</w:t>
            </w:r>
          </w:p>
        </w:tc>
        <w:tc>
          <w:tcPr>
            <w:tcW w:w="2835" w:type="dxa"/>
            <w:vMerge w:val="restart"/>
          </w:tcPr>
          <w:p w:rsidRPr="00765A9A" w:rsidR="003F2C83" w:rsidP="003F2C83" w:rsidRDefault="003F2C83" w14:paraId="663B2AD8" wp14:textId="77777777">
            <w:pPr>
              <w:rPr>
                <w:rFonts w:cstheme="minorHAnsi"/>
                <w:lang w:val="hr-HR"/>
              </w:rPr>
            </w:pPr>
            <w:r w:rsidRPr="00765A9A">
              <w:rPr>
                <w:rFonts w:eastAsiaTheme="minorEastAsia" w:cstheme="minorHAnsi"/>
                <w:bCs/>
                <w:lang w:val="hr-HR" w:eastAsia="hr-HR"/>
              </w:rPr>
              <w:t>MAT SŠ C.3.2. MAT SŠ D.3.1. Primjenjuje koordinatni sustav.</w:t>
            </w:r>
          </w:p>
        </w:tc>
        <w:tc>
          <w:tcPr>
            <w:tcW w:w="2680" w:type="dxa"/>
            <w:vMerge w:val="restart"/>
          </w:tcPr>
          <w:p w:rsidRPr="00765A9A" w:rsidR="003F2C83" w:rsidP="003F2C83" w:rsidRDefault="003F2C83" w14:paraId="57A63BB2" wp14:textId="77777777">
            <w:pPr>
              <w:rPr>
                <w:rFonts w:cstheme="minorHAnsi"/>
                <w:lang w:val="hr-HR"/>
              </w:rPr>
            </w:pPr>
            <w:r w:rsidRPr="00765A9A">
              <w:rPr>
                <w:rFonts w:cstheme="minorHAnsi"/>
                <w:lang w:val="hr-HR"/>
              </w:rPr>
              <w:t>Napomena *</w:t>
            </w:r>
            <w:r>
              <w:rPr>
                <w:rFonts w:cstheme="minorHAnsi"/>
                <w:lang w:val="hr-HR"/>
              </w:rPr>
              <w:t>3</w:t>
            </w:r>
          </w:p>
        </w:tc>
      </w:tr>
      <w:tr xmlns:wp14="http://schemas.microsoft.com/office/word/2010/wordml" w:rsidRPr="00765A9A" w:rsidR="003F2C83" w:rsidTr="00C11C0B" w14:paraId="750DC17B" wp14:textId="77777777">
        <w:tc>
          <w:tcPr>
            <w:tcW w:w="1138" w:type="dxa"/>
            <w:vMerge/>
          </w:tcPr>
          <w:p w:rsidRPr="00765A9A" w:rsidR="003F2C83" w:rsidP="003F2C83" w:rsidRDefault="003F2C83" w14:paraId="16DEB4AB" wp14:textId="77777777">
            <w:pPr>
              <w:rPr>
                <w:rFonts w:cstheme="minorHAnsi"/>
                <w:lang w:val="hr-HR"/>
              </w:rPr>
            </w:pPr>
          </w:p>
        </w:tc>
        <w:tc>
          <w:tcPr>
            <w:tcW w:w="633" w:type="dxa"/>
            <w:vAlign w:val="center"/>
          </w:tcPr>
          <w:p w:rsidRPr="00765A9A" w:rsidR="003F2C83" w:rsidP="003F2C83" w:rsidRDefault="003F2C83" w14:paraId="49B3C25B" wp14:textId="77777777">
            <w:pPr>
              <w:jc w:val="center"/>
              <w:rPr>
                <w:rFonts w:cstheme="minorHAnsi"/>
                <w:lang w:val="hr-HR"/>
              </w:rPr>
            </w:pPr>
            <w:r w:rsidRPr="00765A9A">
              <w:rPr>
                <w:rFonts w:cstheme="minorHAnsi"/>
                <w:lang w:val="hr-HR"/>
              </w:rPr>
              <w:t>27.</w:t>
            </w:r>
          </w:p>
        </w:tc>
        <w:tc>
          <w:tcPr>
            <w:tcW w:w="1910" w:type="dxa"/>
            <w:vMerge/>
          </w:tcPr>
          <w:p w:rsidRPr="00765A9A" w:rsidR="003F2C83" w:rsidP="003F2C83" w:rsidRDefault="003F2C83" w14:paraId="0AD9C6F4" wp14:textId="77777777">
            <w:pPr>
              <w:jc w:val="center"/>
              <w:rPr>
                <w:rFonts w:cstheme="minorHAnsi"/>
                <w:lang w:val="hr-HR"/>
              </w:rPr>
            </w:pPr>
          </w:p>
        </w:tc>
        <w:tc>
          <w:tcPr>
            <w:tcW w:w="4252" w:type="dxa"/>
          </w:tcPr>
          <w:p w:rsidRPr="00765A9A" w:rsidR="003F2C83" w:rsidP="003F2C83" w:rsidRDefault="003F2C83" w14:paraId="65584946" wp14:textId="77777777">
            <w:pPr>
              <w:rPr>
                <w:rFonts w:cstheme="minorHAnsi"/>
                <w:lang w:val="hr-HR"/>
              </w:rPr>
            </w:pPr>
            <w:r w:rsidRPr="00765A9A">
              <w:rPr>
                <w:rFonts w:cstheme="minorHAnsi"/>
                <w:lang w:val="hr-HR"/>
              </w:rPr>
              <w:t>Udaljenost točaka (2)</w:t>
            </w:r>
          </w:p>
        </w:tc>
        <w:tc>
          <w:tcPr>
            <w:tcW w:w="2835" w:type="dxa"/>
            <w:vMerge/>
          </w:tcPr>
          <w:p w:rsidRPr="00765A9A" w:rsidR="003F2C83" w:rsidP="003F2C83" w:rsidRDefault="003F2C83" w14:paraId="4B1F511A" wp14:textId="77777777">
            <w:pPr>
              <w:rPr>
                <w:rFonts w:cstheme="minorHAnsi"/>
                <w:lang w:val="hr-HR"/>
              </w:rPr>
            </w:pPr>
          </w:p>
        </w:tc>
        <w:tc>
          <w:tcPr>
            <w:tcW w:w="2680" w:type="dxa"/>
            <w:vMerge/>
          </w:tcPr>
          <w:p w:rsidRPr="00765A9A" w:rsidR="003F2C83" w:rsidP="003F2C83" w:rsidRDefault="003F2C83" w14:paraId="65F9C3DC" wp14:textId="77777777">
            <w:pPr>
              <w:rPr>
                <w:rFonts w:cstheme="minorHAnsi"/>
                <w:lang w:val="hr-HR"/>
              </w:rPr>
            </w:pPr>
          </w:p>
        </w:tc>
      </w:tr>
      <w:tr xmlns:wp14="http://schemas.microsoft.com/office/word/2010/wordml" w:rsidRPr="00765A9A" w:rsidR="003F2C83" w:rsidTr="00C11C0B" w14:paraId="0D5396FC" wp14:textId="77777777">
        <w:tc>
          <w:tcPr>
            <w:tcW w:w="1138" w:type="dxa"/>
            <w:vMerge w:val="restart"/>
          </w:tcPr>
          <w:p w:rsidRPr="00765A9A" w:rsidR="003F2C83" w:rsidP="003F2C83" w:rsidRDefault="003F2C83" w14:paraId="630081FE" wp14:textId="77777777">
            <w:pPr>
              <w:rPr>
                <w:rFonts w:cstheme="minorHAnsi"/>
                <w:lang w:val="hr-HR"/>
              </w:rPr>
            </w:pPr>
            <w:r w:rsidRPr="00765A9A">
              <w:rPr>
                <w:rFonts w:cstheme="minorHAnsi"/>
                <w:lang w:val="hr-HR"/>
              </w:rPr>
              <w:t>TRAVANJ</w:t>
            </w:r>
          </w:p>
        </w:tc>
        <w:tc>
          <w:tcPr>
            <w:tcW w:w="633" w:type="dxa"/>
            <w:vAlign w:val="center"/>
          </w:tcPr>
          <w:p w:rsidRPr="00765A9A" w:rsidR="003F2C83" w:rsidP="003F2C83" w:rsidRDefault="003F2C83" w14:paraId="5067E968" wp14:textId="77777777">
            <w:pPr>
              <w:jc w:val="center"/>
              <w:rPr>
                <w:rFonts w:cstheme="minorHAnsi"/>
                <w:lang w:val="hr-HR"/>
              </w:rPr>
            </w:pPr>
            <w:r w:rsidRPr="00765A9A">
              <w:rPr>
                <w:rFonts w:cstheme="minorHAnsi"/>
                <w:lang w:val="hr-HR"/>
              </w:rPr>
              <w:t>28.</w:t>
            </w:r>
          </w:p>
        </w:tc>
        <w:tc>
          <w:tcPr>
            <w:tcW w:w="1910" w:type="dxa"/>
            <w:vMerge/>
          </w:tcPr>
          <w:p w:rsidRPr="00765A9A" w:rsidR="003F2C83" w:rsidP="003F2C83" w:rsidRDefault="003F2C83" w14:paraId="5023141B" wp14:textId="77777777">
            <w:pPr>
              <w:jc w:val="center"/>
              <w:rPr>
                <w:rFonts w:cstheme="minorHAnsi"/>
                <w:lang w:val="hr-HR"/>
              </w:rPr>
            </w:pPr>
          </w:p>
        </w:tc>
        <w:tc>
          <w:tcPr>
            <w:tcW w:w="4252" w:type="dxa"/>
          </w:tcPr>
          <w:p w:rsidRPr="00765A9A" w:rsidR="003F2C83" w:rsidP="003F2C83" w:rsidRDefault="003F2C83" w14:paraId="39402BE5" wp14:textId="77777777">
            <w:pPr>
              <w:rPr>
                <w:rFonts w:cstheme="minorHAnsi"/>
                <w:lang w:val="hr-HR"/>
              </w:rPr>
            </w:pPr>
            <w:r w:rsidRPr="00765A9A">
              <w:rPr>
                <w:rFonts w:cstheme="minorHAnsi"/>
                <w:lang w:val="hr-HR"/>
              </w:rPr>
              <w:t>Polovište dužine (2)</w:t>
            </w:r>
          </w:p>
        </w:tc>
        <w:tc>
          <w:tcPr>
            <w:tcW w:w="2835" w:type="dxa"/>
            <w:vMerge/>
          </w:tcPr>
          <w:p w:rsidRPr="00765A9A" w:rsidR="003F2C83" w:rsidP="003F2C83" w:rsidRDefault="003F2C83" w14:paraId="1F3B1409" wp14:textId="77777777">
            <w:pPr>
              <w:rPr>
                <w:rFonts w:cstheme="minorHAnsi"/>
                <w:lang w:val="hr-HR"/>
              </w:rPr>
            </w:pPr>
          </w:p>
        </w:tc>
        <w:tc>
          <w:tcPr>
            <w:tcW w:w="2680" w:type="dxa"/>
            <w:vMerge/>
          </w:tcPr>
          <w:p w:rsidRPr="00765A9A" w:rsidR="003F2C83" w:rsidP="003F2C83" w:rsidRDefault="003F2C83" w14:paraId="562C75D1" wp14:textId="77777777">
            <w:pPr>
              <w:rPr>
                <w:rFonts w:cstheme="minorHAnsi"/>
                <w:lang w:val="hr-HR"/>
              </w:rPr>
            </w:pPr>
          </w:p>
        </w:tc>
      </w:tr>
      <w:tr xmlns:wp14="http://schemas.microsoft.com/office/word/2010/wordml" w:rsidRPr="00765A9A" w:rsidR="003F2C83" w:rsidTr="00C11C0B" w14:paraId="16D39440" wp14:textId="77777777">
        <w:tc>
          <w:tcPr>
            <w:tcW w:w="1138" w:type="dxa"/>
            <w:vMerge/>
          </w:tcPr>
          <w:p w:rsidRPr="00765A9A" w:rsidR="003F2C83" w:rsidP="003F2C83" w:rsidRDefault="003F2C83" w14:paraId="664355AD" wp14:textId="77777777">
            <w:pPr>
              <w:rPr>
                <w:rFonts w:cstheme="minorHAnsi"/>
                <w:lang w:val="hr-HR"/>
              </w:rPr>
            </w:pPr>
          </w:p>
        </w:tc>
        <w:tc>
          <w:tcPr>
            <w:tcW w:w="633" w:type="dxa"/>
            <w:vAlign w:val="center"/>
          </w:tcPr>
          <w:p w:rsidRPr="00765A9A" w:rsidR="003F2C83" w:rsidP="003F2C83" w:rsidRDefault="003F2C83" w14:paraId="64EFB651" wp14:textId="77777777">
            <w:pPr>
              <w:jc w:val="center"/>
              <w:rPr>
                <w:rFonts w:cstheme="minorHAnsi"/>
                <w:lang w:val="hr-HR"/>
              </w:rPr>
            </w:pPr>
            <w:r w:rsidRPr="00765A9A">
              <w:rPr>
                <w:rFonts w:cstheme="minorHAnsi"/>
                <w:lang w:val="hr-HR"/>
              </w:rPr>
              <w:t>29.</w:t>
            </w:r>
          </w:p>
        </w:tc>
        <w:tc>
          <w:tcPr>
            <w:tcW w:w="1910" w:type="dxa"/>
            <w:vMerge/>
          </w:tcPr>
          <w:p w:rsidRPr="00765A9A" w:rsidR="003F2C83" w:rsidP="003F2C83" w:rsidRDefault="003F2C83" w14:paraId="1A965116" wp14:textId="77777777">
            <w:pPr>
              <w:jc w:val="center"/>
              <w:rPr>
                <w:rFonts w:cstheme="minorHAnsi"/>
                <w:lang w:val="hr-HR"/>
              </w:rPr>
            </w:pPr>
          </w:p>
        </w:tc>
        <w:tc>
          <w:tcPr>
            <w:tcW w:w="4252" w:type="dxa"/>
          </w:tcPr>
          <w:p w:rsidRPr="00765A9A" w:rsidR="003F2C83" w:rsidP="003F2C83" w:rsidRDefault="003F2C83" w14:paraId="3096B23F" wp14:textId="77777777">
            <w:pPr>
              <w:rPr>
                <w:rFonts w:cstheme="minorHAnsi"/>
                <w:lang w:val="hr-HR"/>
              </w:rPr>
            </w:pPr>
            <w:r w:rsidRPr="00765A9A">
              <w:rPr>
                <w:rFonts w:cstheme="minorHAnsi"/>
                <w:lang w:val="hr-HR"/>
              </w:rPr>
              <w:t>Usustavljivanje teme (2)</w:t>
            </w:r>
          </w:p>
        </w:tc>
        <w:tc>
          <w:tcPr>
            <w:tcW w:w="2835" w:type="dxa"/>
            <w:vMerge/>
          </w:tcPr>
          <w:p w:rsidRPr="00765A9A" w:rsidR="003F2C83" w:rsidP="003F2C83" w:rsidRDefault="003F2C83" w14:paraId="7DF4E37C" wp14:textId="77777777">
            <w:pPr>
              <w:rPr>
                <w:rFonts w:cstheme="minorHAnsi"/>
                <w:lang w:val="hr-HR"/>
              </w:rPr>
            </w:pPr>
          </w:p>
        </w:tc>
        <w:tc>
          <w:tcPr>
            <w:tcW w:w="2680" w:type="dxa"/>
            <w:vMerge/>
          </w:tcPr>
          <w:p w:rsidRPr="00765A9A" w:rsidR="003F2C83" w:rsidP="003F2C83" w:rsidRDefault="003F2C83" w14:paraId="44FB30F8" wp14:textId="77777777">
            <w:pPr>
              <w:rPr>
                <w:rFonts w:cstheme="minorHAnsi"/>
                <w:lang w:val="hr-HR"/>
              </w:rPr>
            </w:pPr>
          </w:p>
        </w:tc>
      </w:tr>
      <w:tr xmlns:wp14="http://schemas.microsoft.com/office/word/2010/wordml" w:rsidRPr="00765A9A" w:rsidR="003F2C83" w:rsidTr="00C11C0B" w14:paraId="03A79C86" wp14:textId="77777777">
        <w:tc>
          <w:tcPr>
            <w:tcW w:w="1138" w:type="dxa"/>
            <w:vMerge/>
          </w:tcPr>
          <w:p w:rsidRPr="00765A9A" w:rsidR="003F2C83" w:rsidP="003F2C83" w:rsidRDefault="003F2C83" w14:paraId="1DA6542E" wp14:textId="77777777">
            <w:pPr>
              <w:rPr>
                <w:rFonts w:cstheme="minorHAnsi"/>
                <w:lang w:val="hr-HR"/>
              </w:rPr>
            </w:pPr>
          </w:p>
        </w:tc>
        <w:tc>
          <w:tcPr>
            <w:tcW w:w="633" w:type="dxa"/>
            <w:vAlign w:val="center"/>
          </w:tcPr>
          <w:p w:rsidRPr="00765A9A" w:rsidR="003F2C83" w:rsidP="003F2C83" w:rsidRDefault="003F2C83" w14:paraId="27D1330A" wp14:textId="77777777">
            <w:pPr>
              <w:jc w:val="center"/>
              <w:rPr>
                <w:rFonts w:cstheme="minorHAnsi"/>
                <w:lang w:val="hr-HR"/>
              </w:rPr>
            </w:pPr>
            <w:r w:rsidRPr="00765A9A">
              <w:rPr>
                <w:rFonts w:cstheme="minorHAnsi"/>
                <w:lang w:val="hr-HR"/>
              </w:rPr>
              <w:t>30.</w:t>
            </w:r>
          </w:p>
        </w:tc>
        <w:tc>
          <w:tcPr>
            <w:tcW w:w="1910" w:type="dxa"/>
            <w:vMerge w:val="restart"/>
          </w:tcPr>
          <w:p w:rsidRPr="00765A9A" w:rsidR="003F2C83" w:rsidP="003F2C83" w:rsidRDefault="003F2C83" w14:paraId="0C6E03B3" wp14:textId="77777777">
            <w:pPr>
              <w:jc w:val="center"/>
              <w:rPr>
                <w:rFonts w:cstheme="minorHAnsi"/>
                <w:lang w:val="hr-HR"/>
              </w:rPr>
            </w:pPr>
            <w:r w:rsidRPr="00765A9A">
              <w:rPr>
                <w:rFonts w:cstheme="minorHAnsi"/>
                <w:lang w:val="hr-HR"/>
              </w:rPr>
              <w:t>Vektori</w:t>
            </w:r>
          </w:p>
          <w:p w:rsidRPr="00765A9A" w:rsidR="003F2C83" w:rsidP="003F2C83" w:rsidRDefault="003F2C83" w14:paraId="6B06ADE2" wp14:textId="77777777">
            <w:pPr>
              <w:jc w:val="center"/>
              <w:rPr>
                <w:rFonts w:cstheme="minorHAnsi"/>
                <w:lang w:val="hr-HR"/>
              </w:rPr>
            </w:pPr>
            <w:r w:rsidRPr="00765A9A">
              <w:rPr>
                <w:rFonts w:cstheme="minorHAnsi"/>
                <w:lang w:val="hr-HR"/>
              </w:rPr>
              <w:t>(12)</w:t>
            </w:r>
          </w:p>
        </w:tc>
        <w:tc>
          <w:tcPr>
            <w:tcW w:w="4252" w:type="dxa"/>
          </w:tcPr>
          <w:p w:rsidRPr="00765A9A" w:rsidR="003F2C83" w:rsidP="003F2C83" w:rsidRDefault="003F2C83" w14:paraId="6C87DC47" wp14:textId="77777777">
            <w:pPr>
              <w:rPr>
                <w:rFonts w:cstheme="minorHAnsi"/>
                <w:lang w:val="hr-HR"/>
              </w:rPr>
            </w:pPr>
            <w:r w:rsidRPr="00765A9A">
              <w:rPr>
                <w:rFonts w:cstheme="minorHAnsi"/>
                <w:lang w:val="hr-HR"/>
              </w:rPr>
              <w:t>Opis vektora (2)</w:t>
            </w:r>
          </w:p>
        </w:tc>
        <w:tc>
          <w:tcPr>
            <w:tcW w:w="2835" w:type="dxa"/>
            <w:vMerge w:val="restart"/>
          </w:tcPr>
          <w:p w:rsidRPr="00765A9A" w:rsidR="003F2C83" w:rsidP="003F2C83" w:rsidRDefault="003F2C83" w14:paraId="53B8547F" wp14:textId="77777777">
            <w:pPr>
              <w:rPr>
                <w:rFonts w:eastAsiaTheme="minorEastAsia" w:cstheme="minorHAnsi"/>
                <w:bCs/>
                <w:lang w:val="hr-HR" w:eastAsia="hr-HR"/>
              </w:rPr>
            </w:pPr>
            <w:r w:rsidRPr="00765A9A">
              <w:rPr>
                <w:rFonts w:eastAsiaTheme="minorEastAsia" w:cstheme="minorHAnsi"/>
                <w:bCs/>
                <w:lang w:val="hr-HR" w:eastAsia="hr-HR"/>
              </w:rPr>
              <w:t>MAT SŠ C.3.3. MAT SŠ D.3.2. Računa s vektorima.</w:t>
            </w:r>
          </w:p>
          <w:p w:rsidRPr="00765A9A" w:rsidR="003F2C83" w:rsidP="003F2C83" w:rsidRDefault="003F2C83" w14:paraId="0536BBD5" wp14:textId="77777777">
            <w:pPr>
              <w:rPr>
                <w:rFonts w:cstheme="minorHAnsi"/>
                <w:lang w:val="hr-HR"/>
              </w:rPr>
            </w:pPr>
            <w:r w:rsidRPr="00765A9A">
              <w:rPr>
                <w:rFonts w:eastAsiaTheme="minorEastAsia" w:cstheme="minorHAnsi"/>
                <w:bCs/>
                <w:lang w:val="hr-HR" w:eastAsia="hr-HR"/>
              </w:rPr>
              <w:t>MAT SŠ C.3.2. MAT SŠ D.3.1. Primjenjuje koordinatni sustav.</w:t>
            </w:r>
          </w:p>
        </w:tc>
        <w:tc>
          <w:tcPr>
            <w:tcW w:w="2680" w:type="dxa"/>
            <w:vMerge w:val="restart"/>
          </w:tcPr>
          <w:p w:rsidRPr="00765A9A" w:rsidR="003F2C83" w:rsidP="003F2C83" w:rsidRDefault="003F2C83" w14:paraId="526CA686" wp14:textId="77777777">
            <w:pPr>
              <w:rPr>
                <w:rFonts w:cstheme="minorHAnsi"/>
                <w:lang w:val="hr-HR"/>
              </w:rPr>
            </w:pPr>
            <w:r w:rsidRPr="00765A9A">
              <w:rPr>
                <w:rFonts w:cstheme="minorHAnsi"/>
                <w:lang w:val="hr-HR"/>
              </w:rPr>
              <w:t>Napomena *</w:t>
            </w:r>
            <w:r>
              <w:rPr>
                <w:rFonts w:cstheme="minorHAnsi"/>
                <w:lang w:val="hr-HR"/>
              </w:rPr>
              <w:t>3</w:t>
            </w:r>
          </w:p>
        </w:tc>
      </w:tr>
      <w:tr xmlns:wp14="http://schemas.microsoft.com/office/word/2010/wordml" w:rsidRPr="00765A9A" w:rsidR="003F2C83" w:rsidTr="00C11C0B" w14:paraId="2B080804" wp14:textId="77777777">
        <w:tc>
          <w:tcPr>
            <w:tcW w:w="1138" w:type="dxa"/>
            <w:vMerge w:val="restart"/>
          </w:tcPr>
          <w:p w:rsidRPr="00765A9A" w:rsidR="003F2C83" w:rsidP="003F2C83" w:rsidRDefault="003F2C83" w14:paraId="18691683" wp14:textId="77777777">
            <w:pPr>
              <w:rPr>
                <w:rFonts w:cstheme="minorHAnsi"/>
                <w:lang w:val="hr-HR"/>
              </w:rPr>
            </w:pPr>
            <w:r w:rsidRPr="00765A9A">
              <w:rPr>
                <w:rFonts w:cstheme="minorHAnsi"/>
                <w:lang w:val="hr-HR"/>
              </w:rPr>
              <w:t>SVIBANJ</w:t>
            </w:r>
          </w:p>
        </w:tc>
        <w:tc>
          <w:tcPr>
            <w:tcW w:w="633" w:type="dxa"/>
            <w:vAlign w:val="center"/>
          </w:tcPr>
          <w:p w:rsidRPr="00765A9A" w:rsidR="003F2C83" w:rsidP="003F2C83" w:rsidRDefault="003F2C83" w14:paraId="0BC08230" wp14:textId="77777777">
            <w:pPr>
              <w:jc w:val="center"/>
              <w:rPr>
                <w:rFonts w:cstheme="minorHAnsi"/>
                <w:lang w:val="hr-HR"/>
              </w:rPr>
            </w:pPr>
            <w:r w:rsidRPr="00765A9A">
              <w:rPr>
                <w:rFonts w:cstheme="minorHAnsi"/>
                <w:lang w:val="hr-HR"/>
              </w:rPr>
              <w:t>31.</w:t>
            </w:r>
          </w:p>
        </w:tc>
        <w:tc>
          <w:tcPr>
            <w:tcW w:w="1910" w:type="dxa"/>
            <w:vMerge/>
          </w:tcPr>
          <w:p w:rsidRPr="00765A9A" w:rsidR="003F2C83" w:rsidP="003F2C83" w:rsidRDefault="003F2C83" w14:paraId="3041E394" wp14:textId="77777777">
            <w:pPr>
              <w:jc w:val="center"/>
              <w:rPr>
                <w:rFonts w:cstheme="minorHAnsi"/>
                <w:lang w:val="hr-HR"/>
              </w:rPr>
            </w:pPr>
          </w:p>
        </w:tc>
        <w:tc>
          <w:tcPr>
            <w:tcW w:w="4252" w:type="dxa"/>
          </w:tcPr>
          <w:p w:rsidRPr="00765A9A" w:rsidR="003F2C83" w:rsidP="003F2C83" w:rsidRDefault="003F2C83" w14:paraId="301D89C7" wp14:textId="77777777">
            <w:pPr>
              <w:rPr>
                <w:rFonts w:cstheme="minorHAnsi"/>
                <w:lang w:val="hr-HR"/>
              </w:rPr>
            </w:pPr>
            <w:r w:rsidRPr="00765A9A">
              <w:rPr>
                <w:rFonts w:cstheme="minorHAnsi"/>
                <w:lang w:val="hr-HR"/>
              </w:rPr>
              <w:t>Množenje vektora skalarom, zbrajanje i oduzimanje vektora (2)</w:t>
            </w:r>
          </w:p>
        </w:tc>
        <w:tc>
          <w:tcPr>
            <w:tcW w:w="2835" w:type="dxa"/>
            <w:vMerge/>
          </w:tcPr>
          <w:p w:rsidRPr="00765A9A" w:rsidR="003F2C83" w:rsidP="003F2C83" w:rsidRDefault="003F2C83" w14:paraId="722B00AE" wp14:textId="77777777">
            <w:pPr>
              <w:rPr>
                <w:rFonts w:cstheme="minorHAnsi"/>
                <w:lang w:val="hr-HR"/>
              </w:rPr>
            </w:pPr>
          </w:p>
        </w:tc>
        <w:tc>
          <w:tcPr>
            <w:tcW w:w="2680" w:type="dxa"/>
            <w:vMerge/>
          </w:tcPr>
          <w:p w:rsidRPr="00765A9A" w:rsidR="003F2C83" w:rsidP="003F2C83" w:rsidRDefault="003F2C83" w14:paraId="42C6D796" wp14:textId="77777777">
            <w:pPr>
              <w:rPr>
                <w:rFonts w:cstheme="minorHAnsi"/>
                <w:lang w:val="hr-HR"/>
              </w:rPr>
            </w:pPr>
          </w:p>
        </w:tc>
      </w:tr>
      <w:tr xmlns:wp14="http://schemas.microsoft.com/office/word/2010/wordml" w:rsidRPr="00765A9A" w:rsidR="003F2C83" w:rsidTr="00C11C0B" w14:paraId="33737FFA" wp14:textId="77777777">
        <w:tc>
          <w:tcPr>
            <w:tcW w:w="1138" w:type="dxa"/>
            <w:vMerge/>
          </w:tcPr>
          <w:p w:rsidRPr="00765A9A" w:rsidR="003F2C83" w:rsidP="003F2C83" w:rsidRDefault="003F2C83" w14:paraId="6E1831B3" wp14:textId="77777777">
            <w:pPr>
              <w:rPr>
                <w:rFonts w:cstheme="minorHAnsi"/>
                <w:lang w:val="hr-HR"/>
              </w:rPr>
            </w:pPr>
          </w:p>
        </w:tc>
        <w:tc>
          <w:tcPr>
            <w:tcW w:w="633" w:type="dxa"/>
            <w:vAlign w:val="center"/>
          </w:tcPr>
          <w:p w:rsidRPr="00765A9A" w:rsidR="003F2C83" w:rsidP="003F2C83" w:rsidRDefault="003F2C83" w14:paraId="2725549D" wp14:textId="77777777">
            <w:pPr>
              <w:jc w:val="center"/>
              <w:rPr>
                <w:rFonts w:cstheme="minorHAnsi"/>
                <w:lang w:val="hr-HR"/>
              </w:rPr>
            </w:pPr>
            <w:r w:rsidRPr="00765A9A">
              <w:rPr>
                <w:rFonts w:cstheme="minorHAnsi"/>
                <w:lang w:val="hr-HR"/>
              </w:rPr>
              <w:t>32.</w:t>
            </w:r>
          </w:p>
        </w:tc>
        <w:tc>
          <w:tcPr>
            <w:tcW w:w="1910" w:type="dxa"/>
            <w:vMerge/>
          </w:tcPr>
          <w:p w:rsidRPr="00765A9A" w:rsidR="003F2C83" w:rsidP="003F2C83" w:rsidRDefault="003F2C83" w14:paraId="54E11D2A" wp14:textId="77777777">
            <w:pPr>
              <w:jc w:val="center"/>
              <w:rPr>
                <w:rFonts w:cstheme="minorHAnsi"/>
                <w:lang w:val="hr-HR"/>
              </w:rPr>
            </w:pPr>
          </w:p>
        </w:tc>
        <w:tc>
          <w:tcPr>
            <w:tcW w:w="4252" w:type="dxa"/>
          </w:tcPr>
          <w:p w:rsidRPr="00765A9A" w:rsidR="003F2C83" w:rsidP="003F2C83" w:rsidRDefault="003F2C83" w14:paraId="0F870829" wp14:textId="77777777">
            <w:pPr>
              <w:rPr>
                <w:rFonts w:cstheme="minorHAnsi"/>
                <w:lang w:val="hr-HR"/>
              </w:rPr>
            </w:pPr>
            <w:r w:rsidRPr="00765A9A">
              <w:rPr>
                <w:rFonts w:cstheme="minorHAnsi"/>
                <w:lang w:val="hr-HR"/>
              </w:rPr>
              <w:t>Prikaz vektora u koordinatnom sustavu (2)</w:t>
            </w:r>
          </w:p>
        </w:tc>
        <w:tc>
          <w:tcPr>
            <w:tcW w:w="2835" w:type="dxa"/>
            <w:vMerge/>
          </w:tcPr>
          <w:p w:rsidRPr="00765A9A" w:rsidR="003F2C83" w:rsidP="003F2C83" w:rsidRDefault="003F2C83" w14:paraId="31126E5D" wp14:textId="77777777">
            <w:pPr>
              <w:rPr>
                <w:rFonts w:cstheme="minorHAnsi"/>
                <w:lang w:val="hr-HR"/>
              </w:rPr>
            </w:pPr>
          </w:p>
        </w:tc>
        <w:tc>
          <w:tcPr>
            <w:tcW w:w="2680" w:type="dxa"/>
            <w:vMerge/>
          </w:tcPr>
          <w:p w:rsidRPr="00765A9A" w:rsidR="003F2C83" w:rsidP="003F2C83" w:rsidRDefault="003F2C83" w14:paraId="2DE403A5" wp14:textId="77777777">
            <w:pPr>
              <w:rPr>
                <w:rFonts w:cstheme="minorHAnsi"/>
                <w:lang w:val="hr-HR"/>
              </w:rPr>
            </w:pPr>
          </w:p>
        </w:tc>
      </w:tr>
      <w:tr xmlns:wp14="http://schemas.microsoft.com/office/word/2010/wordml" w:rsidRPr="00765A9A" w:rsidR="003F2C83" w:rsidTr="00C11C0B" w14:paraId="42C3BC5B" wp14:textId="77777777">
        <w:tc>
          <w:tcPr>
            <w:tcW w:w="1138" w:type="dxa"/>
            <w:vMerge/>
          </w:tcPr>
          <w:p w:rsidRPr="00765A9A" w:rsidR="003F2C83" w:rsidP="003F2C83" w:rsidRDefault="003F2C83" w14:paraId="62431CDC" wp14:textId="77777777">
            <w:pPr>
              <w:rPr>
                <w:rFonts w:cstheme="minorHAnsi"/>
                <w:lang w:val="hr-HR"/>
              </w:rPr>
            </w:pPr>
          </w:p>
        </w:tc>
        <w:tc>
          <w:tcPr>
            <w:tcW w:w="633" w:type="dxa"/>
            <w:vAlign w:val="center"/>
          </w:tcPr>
          <w:p w:rsidRPr="00765A9A" w:rsidR="003F2C83" w:rsidP="003F2C83" w:rsidRDefault="003F2C83" w14:paraId="1CC6A882" wp14:textId="77777777">
            <w:pPr>
              <w:jc w:val="center"/>
              <w:rPr>
                <w:rFonts w:cstheme="minorHAnsi"/>
                <w:lang w:val="hr-HR"/>
              </w:rPr>
            </w:pPr>
            <w:r w:rsidRPr="00765A9A">
              <w:rPr>
                <w:rFonts w:cstheme="minorHAnsi"/>
                <w:lang w:val="hr-HR"/>
              </w:rPr>
              <w:t>33.</w:t>
            </w:r>
          </w:p>
        </w:tc>
        <w:tc>
          <w:tcPr>
            <w:tcW w:w="1910" w:type="dxa"/>
            <w:vMerge/>
          </w:tcPr>
          <w:p w:rsidRPr="00765A9A" w:rsidR="003F2C83" w:rsidP="003F2C83" w:rsidRDefault="003F2C83" w14:paraId="49E398E2" wp14:textId="77777777">
            <w:pPr>
              <w:jc w:val="center"/>
              <w:rPr>
                <w:rFonts w:cstheme="minorHAnsi"/>
                <w:lang w:val="hr-HR"/>
              </w:rPr>
            </w:pPr>
          </w:p>
        </w:tc>
        <w:tc>
          <w:tcPr>
            <w:tcW w:w="4252" w:type="dxa"/>
          </w:tcPr>
          <w:p w:rsidRPr="00765A9A" w:rsidR="003F2C83" w:rsidP="003F2C83" w:rsidRDefault="003F2C83" w14:paraId="20AABBEA" wp14:textId="77777777">
            <w:pPr>
              <w:tabs>
                <w:tab w:val="left" w:pos="1392"/>
              </w:tabs>
              <w:rPr>
                <w:rFonts w:cstheme="minorHAnsi"/>
                <w:lang w:val="hr-HR"/>
              </w:rPr>
            </w:pPr>
            <w:r w:rsidRPr="00765A9A">
              <w:rPr>
                <w:rFonts w:cstheme="minorHAnsi"/>
                <w:lang w:val="hr-HR"/>
              </w:rPr>
              <w:t>Duljina vektora (2)</w:t>
            </w:r>
          </w:p>
        </w:tc>
        <w:tc>
          <w:tcPr>
            <w:tcW w:w="2835" w:type="dxa"/>
            <w:vMerge/>
          </w:tcPr>
          <w:p w:rsidRPr="00765A9A" w:rsidR="003F2C83" w:rsidP="003F2C83" w:rsidRDefault="003F2C83" w14:paraId="16287F21" wp14:textId="77777777">
            <w:pPr>
              <w:rPr>
                <w:rFonts w:cstheme="minorHAnsi"/>
                <w:lang w:val="hr-HR"/>
              </w:rPr>
            </w:pPr>
          </w:p>
        </w:tc>
        <w:tc>
          <w:tcPr>
            <w:tcW w:w="2680" w:type="dxa"/>
            <w:vMerge/>
          </w:tcPr>
          <w:p w:rsidRPr="00765A9A" w:rsidR="003F2C83" w:rsidP="003F2C83" w:rsidRDefault="003F2C83" w14:paraId="5BE93A62" wp14:textId="77777777">
            <w:pPr>
              <w:rPr>
                <w:rFonts w:cstheme="minorHAnsi"/>
                <w:lang w:val="hr-HR"/>
              </w:rPr>
            </w:pPr>
          </w:p>
        </w:tc>
      </w:tr>
      <w:tr xmlns:wp14="http://schemas.microsoft.com/office/word/2010/wordml" w:rsidRPr="00765A9A" w:rsidR="003F2C83" w:rsidTr="00C11C0B" w14:paraId="747DB8CD" wp14:textId="77777777">
        <w:tc>
          <w:tcPr>
            <w:tcW w:w="1138" w:type="dxa"/>
            <w:vMerge/>
          </w:tcPr>
          <w:p w:rsidRPr="00765A9A" w:rsidR="003F2C83" w:rsidP="003F2C83" w:rsidRDefault="003F2C83" w14:paraId="384BA73E" wp14:textId="77777777">
            <w:pPr>
              <w:rPr>
                <w:rFonts w:cstheme="minorHAnsi"/>
                <w:lang w:val="hr-HR"/>
              </w:rPr>
            </w:pPr>
          </w:p>
        </w:tc>
        <w:tc>
          <w:tcPr>
            <w:tcW w:w="633" w:type="dxa"/>
            <w:vAlign w:val="center"/>
          </w:tcPr>
          <w:p w:rsidRPr="00765A9A" w:rsidR="003F2C83" w:rsidP="003F2C83" w:rsidRDefault="003F2C83" w14:paraId="0CCA025E" wp14:textId="77777777">
            <w:pPr>
              <w:jc w:val="center"/>
              <w:rPr>
                <w:rFonts w:cstheme="minorHAnsi"/>
                <w:lang w:val="hr-HR"/>
              </w:rPr>
            </w:pPr>
            <w:r w:rsidRPr="00765A9A">
              <w:rPr>
                <w:rFonts w:cstheme="minorHAnsi"/>
                <w:lang w:val="hr-HR"/>
              </w:rPr>
              <w:t>34.</w:t>
            </w:r>
          </w:p>
        </w:tc>
        <w:tc>
          <w:tcPr>
            <w:tcW w:w="1910" w:type="dxa"/>
            <w:vMerge/>
          </w:tcPr>
          <w:p w:rsidRPr="00765A9A" w:rsidR="003F2C83" w:rsidP="003F2C83" w:rsidRDefault="003F2C83" w14:paraId="34B3F2EB" wp14:textId="77777777">
            <w:pPr>
              <w:jc w:val="center"/>
              <w:rPr>
                <w:rFonts w:cstheme="minorHAnsi"/>
                <w:lang w:val="hr-HR"/>
              </w:rPr>
            </w:pPr>
          </w:p>
        </w:tc>
        <w:tc>
          <w:tcPr>
            <w:tcW w:w="4252" w:type="dxa"/>
          </w:tcPr>
          <w:p w:rsidRPr="00765A9A" w:rsidR="003F2C83" w:rsidP="003F2C83" w:rsidRDefault="003F2C83" w14:paraId="50094147" wp14:textId="77777777">
            <w:pPr>
              <w:rPr>
                <w:rFonts w:cstheme="minorHAnsi"/>
                <w:lang w:val="hr-HR"/>
              </w:rPr>
            </w:pPr>
            <w:r w:rsidRPr="00765A9A">
              <w:rPr>
                <w:rFonts w:cstheme="minorHAnsi"/>
                <w:lang w:val="hr-HR"/>
              </w:rPr>
              <w:t>Skalarni umnožak vektora (2)</w:t>
            </w:r>
          </w:p>
        </w:tc>
        <w:tc>
          <w:tcPr>
            <w:tcW w:w="2835" w:type="dxa"/>
            <w:vMerge/>
          </w:tcPr>
          <w:p w:rsidRPr="00765A9A" w:rsidR="003F2C83" w:rsidP="003F2C83" w:rsidRDefault="003F2C83" w14:paraId="7D34F5C7" wp14:textId="77777777">
            <w:pPr>
              <w:rPr>
                <w:rFonts w:cstheme="minorHAnsi"/>
                <w:lang w:val="hr-HR"/>
              </w:rPr>
            </w:pPr>
          </w:p>
        </w:tc>
        <w:tc>
          <w:tcPr>
            <w:tcW w:w="2680" w:type="dxa"/>
            <w:vMerge/>
          </w:tcPr>
          <w:p w:rsidRPr="00765A9A" w:rsidR="003F2C83" w:rsidP="003F2C83" w:rsidRDefault="003F2C83" w14:paraId="0B4020A7" wp14:textId="77777777">
            <w:pPr>
              <w:rPr>
                <w:rFonts w:cstheme="minorHAnsi"/>
                <w:lang w:val="hr-HR"/>
              </w:rPr>
            </w:pPr>
          </w:p>
        </w:tc>
      </w:tr>
      <w:tr xmlns:wp14="http://schemas.microsoft.com/office/word/2010/wordml" w:rsidRPr="00765A9A" w:rsidR="003F2C83" w:rsidTr="00C11C0B" w14:paraId="122D0FB6" wp14:textId="77777777">
        <w:tc>
          <w:tcPr>
            <w:tcW w:w="1138" w:type="dxa"/>
            <w:vMerge w:val="restart"/>
          </w:tcPr>
          <w:p w:rsidRPr="00765A9A" w:rsidR="003F2C83" w:rsidP="003F2C83" w:rsidRDefault="003F2C83" w14:paraId="2B3D1CD3" wp14:textId="77777777">
            <w:pPr>
              <w:rPr>
                <w:rFonts w:cstheme="minorHAnsi"/>
                <w:lang w:val="hr-HR"/>
              </w:rPr>
            </w:pPr>
            <w:r w:rsidRPr="00765A9A">
              <w:rPr>
                <w:rFonts w:cstheme="minorHAnsi"/>
                <w:lang w:val="hr-HR"/>
              </w:rPr>
              <w:t>LIPANJ</w:t>
            </w:r>
          </w:p>
        </w:tc>
        <w:tc>
          <w:tcPr>
            <w:tcW w:w="633" w:type="dxa"/>
            <w:vAlign w:val="center"/>
          </w:tcPr>
          <w:p w:rsidRPr="00765A9A" w:rsidR="003F2C83" w:rsidP="003F2C83" w:rsidRDefault="003F2C83" w14:paraId="1425F43D" wp14:textId="77777777">
            <w:pPr>
              <w:jc w:val="center"/>
              <w:rPr>
                <w:rFonts w:cstheme="minorHAnsi"/>
                <w:lang w:val="hr-HR"/>
              </w:rPr>
            </w:pPr>
            <w:r w:rsidRPr="00765A9A">
              <w:rPr>
                <w:rFonts w:cstheme="minorHAnsi"/>
                <w:lang w:val="hr-HR"/>
              </w:rPr>
              <w:t>35.</w:t>
            </w:r>
          </w:p>
        </w:tc>
        <w:tc>
          <w:tcPr>
            <w:tcW w:w="1910" w:type="dxa"/>
            <w:vMerge/>
          </w:tcPr>
          <w:p w:rsidRPr="00765A9A" w:rsidR="003F2C83" w:rsidP="003F2C83" w:rsidRDefault="003F2C83" w14:paraId="1D7B270A" wp14:textId="77777777">
            <w:pPr>
              <w:jc w:val="center"/>
              <w:rPr>
                <w:rFonts w:cstheme="minorHAnsi"/>
                <w:lang w:val="hr-HR"/>
              </w:rPr>
            </w:pPr>
          </w:p>
        </w:tc>
        <w:tc>
          <w:tcPr>
            <w:tcW w:w="4252" w:type="dxa"/>
          </w:tcPr>
          <w:p w:rsidRPr="00765A9A" w:rsidR="003F2C83" w:rsidP="003F2C83" w:rsidRDefault="003F2C83" w14:paraId="07623F22" wp14:textId="77777777">
            <w:pPr>
              <w:rPr>
                <w:rFonts w:cstheme="minorHAnsi"/>
                <w:lang w:val="hr-HR"/>
              </w:rPr>
            </w:pPr>
            <w:r w:rsidRPr="00765A9A">
              <w:rPr>
                <w:rFonts w:cstheme="minorHAnsi"/>
                <w:lang w:val="hr-HR"/>
              </w:rPr>
              <w:t>Usustavljivanje teme (2)</w:t>
            </w:r>
          </w:p>
        </w:tc>
        <w:tc>
          <w:tcPr>
            <w:tcW w:w="2835" w:type="dxa"/>
            <w:vMerge/>
          </w:tcPr>
          <w:p w:rsidRPr="00765A9A" w:rsidR="003F2C83" w:rsidP="003F2C83" w:rsidRDefault="003F2C83" w14:paraId="4F904CB7" wp14:textId="77777777">
            <w:pPr>
              <w:rPr>
                <w:rFonts w:cstheme="minorHAnsi"/>
                <w:lang w:val="hr-HR"/>
              </w:rPr>
            </w:pPr>
          </w:p>
        </w:tc>
        <w:tc>
          <w:tcPr>
            <w:tcW w:w="2680" w:type="dxa"/>
            <w:vMerge/>
          </w:tcPr>
          <w:p w:rsidRPr="00765A9A" w:rsidR="003F2C83" w:rsidP="003F2C83" w:rsidRDefault="003F2C83" w14:paraId="06971CD3" wp14:textId="77777777">
            <w:pPr>
              <w:rPr>
                <w:rFonts w:cstheme="minorHAnsi"/>
                <w:lang w:val="hr-HR"/>
              </w:rPr>
            </w:pPr>
          </w:p>
        </w:tc>
      </w:tr>
      <w:tr xmlns:wp14="http://schemas.microsoft.com/office/word/2010/wordml" w:rsidRPr="00765A9A" w:rsidR="003F2C83" w:rsidTr="00C11C0B" w14:paraId="56E3ABAE" wp14:textId="77777777">
        <w:tc>
          <w:tcPr>
            <w:tcW w:w="1138" w:type="dxa"/>
            <w:vMerge/>
          </w:tcPr>
          <w:p w:rsidRPr="00765A9A" w:rsidR="003F2C83" w:rsidP="003F2C83" w:rsidRDefault="003F2C83" w14:paraId="2A1F701D" wp14:textId="77777777">
            <w:pPr>
              <w:rPr>
                <w:rFonts w:cstheme="minorHAnsi"/>
                <w:lang w:val="hr-HR"/>
              </w:rPr>
            </w:pPr>
          </w:p>
        </w:tc>
        <w:tc>
          <w:tcPr>
            <w:tcW w:w="633" w:type="dxa"/>
            <w:vAlign w:val="center"/>
          </w:tcPr>
          <w:p w:rsidRPr="00765A9A" w:rsidR="003F2C83" w:rsidP="003F2C83" w:rsidRDefault="003F2C83" w14:paraId="36DBE339" wp14:textId="77777777">
            <w:pPr>
              <w:jc w:val="center"/>
              <w:rPr>
                <w:rFonts w:cstheme="minorHAnsi"/>
                <w:lang w:val="hr-HR"/>
              </w:rPr>
            </w:pPr>
            <w:r w:rsidRPr="00765A9A">
              <w:rPr>
                <w:rFonts w:cstheme="minorHAnsi"/>
                <w:lang w:val="hr-HR"/>
              </w:rPr>
              <w:t>36.</w:t>
            </w:r>
          </w:p>
        </w:tc>
        <w:tc>
          <w:tcPr>
            <w:tcW w:w="1910" w:type="dxa"/>
          </w:tcPr>
          <w:p w:rsidRPr="00765A9A" w:rsidR="003F2C83" w:rsidP="003F2C83" w:rsidRDefault="003F2C83" w14:paraId="724357B1" wp14:textId="77777777">
            <w:pPr>
              <w:jc w:val="center"/>
              <w:rPr>
                <w:rFonts w:cstheme="minorHAnsi"/>
                <w:lang w:val="hr-HR"/>
              </w:rPr>
            </w:pPr>
            <w:r w:rsidRPr="00765A9A">
              <w:rPr>
                <w:rFonts w:cstheme="minorHAnsi"/>
                <w:lang w:val="hr-HR"/>
              </w:rPr>
              <w:t>(2)</w:t>
            </w:r>
          </w:p>
        </w:tc>
        <w:tc>
          <w:tcPr>
            <w:tcW w:w="4252" w:type="dxa"/>
          </w:tcPr>
          <w:p w:rsidRPr="00765A9A" w:rsidR="003F2C83" w:rsidP="003F2C83" w:rsidRDefault="003F2C83" w14:paraId="4853A259" wp14:textId="77777777">
            <w:pPr>
              <w:rPr>
                <w:rFonts w:cstheme="minorHAnsi"/>
                <w:lang w:val="hr-HR"/>
              </w:rPr>
            </w:pPr>
            <w:r w:rsidRPr="00765A9A">
              <w:rPr>
                <w:rFonts w:cstheme="minorHAnsi"/>
                <w:lang w:val="hr-HR"/>
              </w:rPr>
              <w:t>Završni sat (2)</w:t>
            </w:r>
          </w:p>
        </w:tc>
        <w:tc>
          <w:tcPr>
            <w:tcW w:w="2835" w:type="dxa"/>
          </w:tcPr>
          <w:p w:rsidRPr="00765A9A" w:rsidR="003F2C83" w:rsidP="003F2C83" w:rsidRDefault="003F2C83" w14:paraId="03EFCA41" wp14:textId="77777777">
            <w:pPr>
              <w:rPr>
                <w:rFonts w:cstheme="minorHAnsi"/>
                <w:lang w:val="hr-HR"/>
              </w:rPr>
            </w:pPr>
          </w:p>
        </w:tc>
        <w:tc>
          <w:tcPr>
            <w:tcW w:w="2680" w:type="dxa"/>
          </w:tcPr>
          <w:p w:rsidRPr="00765A9A" w:rsidR="003F2C83" w:rsidP="003F2C83" w:rsidRDefault="003F2C83" w14:paraId="5F96A722" wp14:textId="77777777">
            <w:pPr>
              <w:rPr>
                <w:rFonts w:cstheme="minorHAnsi"/>
                <w:lang w:val="hr-HR"/>
              </w:rPr>
            </w:pPr>
          </w:p>
        </w:tc>
      </w:tr>
      <w:tr xmlns:wp14="http://schemas.microsoft.com/office/word/2010/wordml" w:rsidRPr="00765A9A" w:rsidR="003F2C83" w:rsidTr="00C11C0B" w14:paraId="2E960467" wp14:textId="77777777">
        <w:tc>
          <w:tcPr>
            <w:tcW w:w="1138" w:type="dxa"/>
            <w:vMerge/>
          </w:tcPr>
          <w:p w:rsidRPr="00765A9A" w:rsidR="003F2C83" w:rsidP="003F2C83" w:rsidRDefault="003F2C83" w14:paraId="5B95CD12" wp14:textId="77777777">
            <w:pPr>
              <w:rPr>
                <w:rFonts w:cstheme="minorHAnsi"/>
                <w:lang w:val="hr-HR"/>
              </w:rPr>
            </w:pPr>
          </w:p>
        </w:tc>
        <w:tc>
          <w:tcPr>
            <w:tcW w:w="633" w:type="dxa"/>
            <w:vAlign w:val="center"/>
          </w:tcPr>
          <w:p w:rsidRPr="00765A9A" w:rsidR="003F2C83" w:rsidP="003F2C83" w:rsidRDefault="003F2C83" w14:paraId="569C5EFB" wp14:textId="77777777">
            <w:pPr>
              <w:jc w:val="center"/>
              <w:rPr>
                <w:rFonts w:cstheme="minorHAnsi"/>
                <w:lang w:val="hr-HR"/>
              </w:rPr>
            </w:pPr>
            <w:r w:rsidRPr="00765A9A">
              <w:rPr>
                <w:rFonts w:cstheme="minorHAnsi"/>
                <w:lang w:val="hr-HR"/>
              </w:rPr>
              <w:t>37.</w:t>
            </w:r>
          </w:p>
        </w:tc>
        <w:tc>
          <w:tcPr>
            <w:tcW w:w="1910" w:type="dxa"/>
          </w:tcPr>
          <w:p w:rsidRPr="00765A9A" w:rsidR="003F2C83" w:rsidP="003F2C83" w:rsidRDefault="003F2C83" w14:paraId="5220BBB2" wp14:textId="77777777">
            <w:pPr>
              <w:jc w:val="center"/>
              <w:rPr>
                <w:rFonts w:cstheme="minorHAnsi"/>
                <w:lang w:val="hr-HR"/>
              </w:rPr>
            </w:pPr>
          </w:p>
        </w:tc>
        <w:tc>
          <w:tcPr>
            <w:tcW w:w="4252" w:type="dxa"/>
          </w:tcPr>
          <w:p w:rsidRPr="00765A9A" w:rsidR="003F2C83" w:rsidP="003F2C83" w:rsidRDefault="003F2C83" w14:paraId="13CB595B" wp14:textId="77777777">
            <w:pPr>
              <w:rPr>
                <w:rFonts w:cstheme="minorHAnsi"/>
                <w:lang w:val="hr-HR"/>
              </w:rPr>
            </w:pPr>
          </w:p>
        </w:tc>
        <w:tc>
          <w:tcPr>
            <w:tcW w:w="2835" w:type="dxa"/>
          </w:tcPr>
          <w:p w:rsidRPr="00765A9A" w:rsidR="003F2C83" w:rsidP="003F2C83" w:rsidRDefault="003F2C83" w14:paraId="6D9C8D39" wp14:textId="77777777">
            <w:pPr>
              <w:rPr>
                <w:rFonts w:cstheme="minorHAnsi"/>
                <w:lang w:val="hr-HR"/>
              </w:rPr>
            </w:pPr>
          </w:p>
        </w:tc>
        <w:tc>
          <w:tcPr>
            <w:tcW w:w="2680" w:type="dxa"/>
          </w:tcPr>
          <w:p w:rsidRPr="00765A9A" w:rsidR="003F2C83" w:rsidP="003F2C83" w:rsidRDefault="003F2C83" w14:paraId="675E05EE" wp14:textId="77777777">
            <w:pPr>
              <w:rPr>
                <w:rFonts w:cstheme="minorHAnsi"/>
                <w:lang w:val="hr-HR"/>
              </w:rPr>
            </w:pPr>
          </w:p>
        </w:tc>
      </w:tr>
      <w:tr xmlns:wp14="http://schemas.microsoft.com/office/word/2010/wordml" w:rsidRPr="00765A9A" w:rsidR="003F2C83" w:rsidTr="00C11C0B" w14:paraId="67F82D0C" wp14:textId="77777777">
        <w:tc>
          <w:tcPr>
            <w:tcW w:w="1138" w:type="dxa"/>
          </w:tcPr>
          <w:p w:rsidRPr="00765A9A" w:rsidR="003F2C83" w:rsidP="003F2C83" w:rsidRDefault="003F2C83" w14:paraId="2FC17F8B" wp14:textId="77777777">
            <w:pPr>
              <w:rPr>
                <w:rFonts w:cstheme="minorHAnsi"/>
                <w:lang w:val="hr-HR"/>
              </w:rPr>
            </w:pPr>
          </w:p>
        </w:tc>
        <w:tc>
          <w:tcPr>
            <w:tcW w:w="633" w:type="dxa"/>
            <w:vAlign w:val="center"/>
          </w:tcPr>
          <w:p w:rsidRPr="00765A9A" w:rsidR="003F2C83" w:rsidP="003F2C83" w:rsidRDefault="003F2C83" w14:paraId="0A4F7224" wp14:textId="77777777">
            <w:pPr>
              <w:jc w:val="center"/>
              <w:rPr>
                <w:rFonts w:cstheme="minorHAnsi"/>
                <w:lang w:val="hr-HR"/>
              </w:rPr>
            </w:pPr>
          </w:p>
        </w:tc>
        <w:tc>
          <w:tcPr>
            <w:tcW w:w="1910" w:type="dxa"/>
          </w:tcPr>
          <w:p w:rsidRPr="00765A9A" w:rsidR="003F2C83" w:rsidP="003F2C83" w:rsidRDefault="003F2C83" w14:paraId="743D8313" wp14:textId="77777777">
            <w:pPr>
              <w:jc w:val="center"/>
              <w:rPr>
                <w:rFonts w:cstheme="minorHAnsi"/>
                <w:b/>
                <w:lang w:val="hr-HR"/>
              </w:rPr>
            </w:pPr>
            <w:r w:rsidRPr="00765A9A">
              <w:rPr>
                <w:rFonts w:cstheme="minorHAnsi"/>
                <w:b/>
                <w:lang w:val="hr-HR"/>
              </w:rPr>
              <w:t>70</w:t>
            </w:r>
          </w:p>
        </w:tc>
        <w:tc>
          <w:tcPr>
            <w:tcW w:w="4252" w:type="dxa"/>
          </w:tcPr>
          <w:p w:rsidRPr="00765A9A" w:rsidR="003F2C83" w:rsidP="003F2C83" w:rsidRDefault="003F2C83" w14:paraId="5AE48A43" wp14:textId="77777777">
            <w:pPr>
              <w:rPr>
                <w:rFonts w:cstheme="minorHAnsi"/>
                <w:lang w:val="hr-HR"/>
              </w:rPr>
            </w:pPr>
          </w:p>
        </w:tc>
        <w:tc>
          <w:tcPr>
            <w:tcW w:w="2835" w:type="dxa"/>
          </w:tcPr>
          <w:p w:rsidRPr="00765A9A" w:rsidR="003F2C83" w:rsidP="003F2C83" w:rsidRDefault="003F2C83" w14:paraId="50F40DEB" wp14:textId="77777777">
            <w:pPr>
              <w:rPr>
                <w:rFonts w:cstheme="minorHAnsi"/>
                <w:lang w:val="hr-HR"/>
              </w:rPr>
            </w:pPr>
          </w:p>
        </w:tc>
        <w:tc>
          <w:tcPr>
            <w:tcW w:w="2680" w:type="dxa"/>
          </w:tcPr>
          <w:p w:rsidRPr="00765A9A" w:rsidR="003F2C83" w:rsidP="003F2C83" w:rsidRDefault="003F2C83" w14:paraId="77A52294" wp14:textId="77777777">
            <w:pPr>
              <w:rPr>
                <w:rFonts w:cstheme="minorHAnsi"/>
                <w:lang w:val="hr-HR"/>
              </w:rPr>
            </w:pPr>
          </w:p>
        </w:tc>
      </w:tr>
    </w:tbl>
    <w:p xmlns:wp14="http://schemas.microsoft.com/office/word/2010/wordml" w:rsidR="00AB7156" w:rsidP="00AB7156" w:rsidRDefault="00AB7156" w14:paraId="007DCDA8" wp14:textId="77777777">
      <w:pPr>
        <w:spacing w:after="0" w:line="240" w:lineRule="auto"/>
      </w:pPr>
    </w:p>
    <w:p xmlns:wp14="http://schemas.microsoft.com/office/word/2010/wordml" w:rsidRPr="002D5026" w:rsidR="0022274A" w:rsidP="0022274A" w:rsidRDefault="0022274A" w14:paraId="04E3B05A" wp14:textId="77777777">
      <w:pPr>
        <w:rPr>
          <w:rFonts w:cstheme="minorHAnsi"/>
          <w:b/>
        </w:rPr>
      </w:pPr>
      <w:r w:rsidRPr="002D5026">
        <w:rPr>
          <w:rFonts w:cstheme="minorHAnsi"/>
          <w:b/>
        </w:rPr>
        <w:t>Napomene:</w:t>
      </w:r>
    </w:p>
    <w:p xmlns:wp14="http://schemas.microsoft.com/office/word/2010/wordml" w:rsidRPr="002D5026" w:rsidR="0022274A" w:rsidP="0022274A" w:rsidRDefault="0022274A" w14:paraId="155F0A9D" wp14:textId="77777777">
      <w:pPr>
        <w:spacing w:after="0" w:line="240" w:lineRule="auto"/>
        <w:rPr>
          <w:b/>
          <w:u w:val="single"/>
        </w:rPr>
      </w:pPr>
      <w:r w:rsidRPr="002D5026">
        <w:rPr>
          <w:b/>
          <w:u w:val="single"/>
        </w:rPr>
        <w:t>*1 Vrednovanje</w:t>
      </w:r>
    </w:p>
    <w:p xmlns:wp14="http://schemas.microsoft.com/office/word/2010/wordml" w:rsidR="0022274A" w:rsidP="0022274A" w:rsidRDefault="0022274A" w14:paraId="450EA2D7" wp14:textId="77777777">
      <w:pPr>
        <w:spacing w:after="0" w:line="240" w:lineRule="auto"/>
        <w:rPr>
          <w:rFonts w:ascii="Calibri" w:hAnsi="Calibri" w:eastAsia="Times New Roman" w:cs="Calibri"/>
          <w:color w:val="000000"/>
          <w:lang w:eastAsia="hr-HR"/>
        </w:rPr>
      </w:pPr>
    </w:p>
    <w:p xmlns:wp14="http://schemas.microsoft.com/office/word/2010/wordml" w:rsidRPr="002D5026" w:rsidR="0022274A" w:rsidP="0022274A" w:rsidRDefault="0022274A" w14:paraId="23797BD3" wp14:textId="77777777">
      <w:pPr>
        <w:spacing w:after="0" w:line="240" w:lineRule="auto"/>
        <w:rPr>
          <w:rFonts w:ascii="Calibri" w:hAnsi="Calibri" w:eastAsia="Times New Roman" w:cs="Calibri"/>
          <w:color w:val="000000"/>
          <w:lang w:eastAsia="hr-HR"/>
        </w:rPr>
      </w:pPr>
      <w:r w:rsidRPr="002D5026">
        <w:rPr>
          <w:rFonts w:ascii="Calibri" w:hAnsi="Calibri" w:eastAsia="Times New Roman" w:cs="Calibri"/>
          <w:color w:val="000000"/>
          <w:lang w:eastAsia="hr-HR"/>
        </w:rPr>
        <w:t>Vrednovanje za učenje i vrednovanje kao učenje kontinuirano se provodi tijekom cijele školske godine.</w:t>
      </w:r>
    </w:p>
    <w:p xmlns:wp14="http://schemas.microsoft.com/office/word/2010/wordml" w:rsidR="0022274A" w:rsidP="0022274A" w:rsidRDefault="0022274A" w14:paraId="546E96EA" wp14:textId="77777777">
      <w:pPr>
        <w:spacing w:after="0" w:line="240" w:lineRule="auto"/>
        <w:rPr>
          <w:rFonts w:ascii="Calibri" w:hAnsi="Calibri" w:eastAsia="Times New Roman" w:cs="Calibri"/>
          <w:color w:val="000000"/>
          <w:lang w:eastAsia="hr-HR"/>
        </w:rPr>
      </w:pPr>
      <w:r w:rsidRPr="002D5026">
        <w:rPr>
          <w:rFonts w:ascii="Calibri" w:hAnsi="Calibri" w:eastAsia="Times New Roman" w:cs="Calibri"/>
          <w:color w:val="000000"/>
          <w:lang w:eastAsia="hr-HR"/>
        </w:rPr>
        <w:t xml:space="preserve">Vrednovanje naučenog provodi se </w:t>
      </w:r>
      <w:r>
        <w:rPr>
          <w:rFonts w:ascii="Calibri" w:hAnsi="Calibri" w:eastAsia="Times New Roman" w:cs="Calibri"/>
          <w:color w:val="000000"/>
          <w:lang w:eastAsia="hr-HR"/>
        </w:rPr>
        <w:t xml:space="preserve">tijekom cijele školske godine </w:t>
      </w:r>
      <w:r w:rsidRPr="002D5026">
        <w:rPr>
          <w:rFonts w:ascii="Calibri" w:hAnsi="Calibri" w:eastAsia="Times New Roman" w:cs="Calibri"/>
          <w:color w:val="000000"/>
          <w:lang w:eastAsia="hr-HR"/>
        </w:rPr>
        <w:t>pisanim provjerama znanja, a u pojedinim temama preporuča se vrednovanje projektnih zadataka rubrikom</w:t>
      </w:r>
      <w:r>
        <w:rPr>
          <w:rFonts w:ascii="Calibri" w:hAnsi="Calibri" w:eastAsia="Times New Roman" w:cs="Calibri"/>
          <w:color w:val="000000"/>
          <w:lang w:eastAsia="hr-HR"/>
        </w:rPr>
        <w:t xml:space="preserve"> </w:t>
      </w:r>
      <w:r w:rsidRPr="00040ABF" w:rsidR="00E52F12">
        <w:rPr>
          <w:rFonts w:ascii="Calibri" w:hAnsi="Calibri" w:eastAsia="Times New Roman" w:cs="Calibri"/>
          <w:color w:val="000000"/>
          <w:lang w:eastAsia="hr-HR"/>
        </w:rPr>
        <w:t>(</w:t>
      </w:r>
      <w:r w:rsidR="00E52F12">
        <w:rPr>
          <w:rFonts w:ascii="Calibri" w:hAnsi="Calibri" w:eastAsia="Times New Roman" w:cs="Calibri"/>
          <w:color w:val="000000"/>
          <w:lang w:eastAsia="hr-HR"/>
        </w:rPr>
        <w:t xml:space="preserve">npr. </w:t>
      </w:r>
      <w:r w:rsidRPr="00A63525" w:rsidR="00A63525">
        <w:rPr>
          <w:rFonts w:ascii="Calibri" w:hAnsi="Calibri" w:eastAsia="Times New Roman" w:cs="Calibri"/>
          <w:color w:val="000000"/>
          <w:lang w:eastAsia="hr-HR"/>
        </w:rPr>
        <w:t>Postotci i podatci</w:t>
      </w:r>
      <w:r w:rsidRPr="00A63525" w:rsidR="00E52F12">
        <w:rPr>
          <w:rFonts w:ascii="Calibri" w:hAnsi="Calibri" w:eastAsia="Times New Roman" w:cs="Calibri"/>
          <w:color w:val="000000"/>
          <w:lang w:eastAsia="hr-HR"/>
        </w:rPr>
        <w:t xml:space="preserve">, </w:t>
      </w:r>
      <w:r w:rsidRPr="00F75E21" w:rsidR="00A63525">
        <w:rPr>
          <w:rFonts w:cstheme="minorHAnsi"/>
        </w:rPr>
        <w:t>Poučak o sinusima i poučak o kosinusu</w:t>
      </w:r>
      <w:r w:rsidR="00A63525">
        <w:rPr>
          <w:rFonts w:cstheme="minorHAnsi"/>
        </w:rPr>
        <w:t>,</w:t>
      </w:r>
      <w:r w:rsidRPr="00A63525" w:rsidR="00A63525">
        <w:rPr>
          <w:rFonts w:ascii="Calibri" w:hAnsi="Calibri" w:eastAsia="Times New Roman" w:cs="Calibri"/>
          <w:color w:val="000000"/>
          <w:lang w:eastAsia="hr-HR"/>
        </w:rPr>
        <w:t xml:space="preserve"> </w:t>
      </w:r>
      <w:r w:rsidRPr="00A63525" w:rsidR="00E52F12">
        <w:rPr>
          <w:rFonts w:ascii="Calibri" w:hAnsi="Calibri" w:eastAsia="Times New Roman" w:cs="Calibri"/>
          <w:color w:val="000000"/>
          <w:lang w:eastAsia="hr-HR"/>
        </w:rPr>
        <w:t>Trigonometrijske funkcije</w:t>
      </w:r>
      <w:r w:rsidRPr="00040ABF" w:rsidR="00E52F12">
        <w:rPr>
          <w:rFonts w:ascii="Calibri" w:hAnsi="Calibri" w:eastAsia="Times New Roman" w:cs="Calibri"/>
          <w:color w:val="000000"/>
          <w:lang w:eastAsia="hr-HR"/>
        </w:rPr>
        <w:t>)</w:t>
      </w:r>
      <w:r w:rsidRPr="002D5026">
        <w:rPr>
          <w:rFonts w:ascii="Calibri" w:hAnsi="Calibri" w:eastAsia="Times New Roman" w:cs="Calibri"/>
          <w:color w:val="000000"/>
          <w:lang w:eastAsia="hr-HR"/>
        </w:rPr>
        <w:t>.</w:t>
      </w:r>
    </w:p>
    <w:p xmlns:wp14="http://schemas.microsoft.com/office/word/2010/wordml" w:rsidR="00243F67" w:rsidP="00243F67" w:rsidRDefault="00243F67" w14:paraId="05CACD7E" wp14:textId="77777777">
      <w:pPr>
        <w:spacing w:after="0" w:line="240" w:lineRule="auto"/>
        <w:rPr>
          <w:rFonts w:ascii="Calibri" w:hAnsi="Calibri" w:eastAsia="Times New Roman" w:cs="Calibri"/>
          <w:color w:val="000000"/>
          <w:lang w:eastAsia="hr-HR"/>
        </w:rPr>
      </w:pPr>
      <w:r>
        <w:rPr>
          <w:rFonts w:ascii="Calibri" w:hAnsi="Calibri" w:eastAsia="Times New Roman" w:cs="Calibri"/>
          <w:color w:val="000000"/>
          <w:lang w:eastAsia="hr-HR"/>
        </w:rPr>
        <w:t>Za vrednovanje naučenog mogu se koristiti neki od nastavnih sati planiranih za usustavljivanje odgovarajuće teme.</w:t>
      </w:r>
    </w:p>
    <w:p xmlns:wp14="http://schemas.microsoft.com/office/word/2010/wordml" w:rsidR="00243F67" w:rsidP="0022274A" w:rsidRDefault="00243F67" w14:paraId="3DD355C9" wp14:textId="77777777">
      <w:pPr>
        <w:spacing w:after="0" w:line="240" w:lineRule="auto"/>
        <w:rPr>
          <w:rFonts w:ascii="Calibri" w:hAnsi="Calibri" w:eastAsia="Times New Roman" w:cs="Calibri"/>
          <w:color w:val="000000"/>
          <w:lang w:eastAsia="hr-HR"/>
        </w:rPr>
      </w:pPr>
    </w:p>
    <w:p xmlns:wp14="http://schemas.microsoft.com/office/word/2010/wordml" w:rsidRPr="00FB1805" w:rsidR="002B46A4" w:rsidP="002B46A4" w:rsidRDefault="002B46A4" w14:paraId="57F3B805" wp14:textId="77777777">
      <w:pPr>
        <w:spacing w:after="0" w:line="240" w:lineRule="auto"/>
        <w:rPr>
          <w:b/>
          <w:u w:val="single"/>
        </w:rPr>
      </w:pPr>
      <w:r w:rsidRPr="00FB1805">
        <w:rPr>
          <w:b/>
          <w:u w:val="single"/>
        </w:rPr>
        <w:t>*2 Odgojno-obrazovni ishodi</w:t>
      </w:r>
    </w:p>
    <w:p xmlns:wp14="http://schemas.microsoft.com/office/word/2010/wordml" w:rsidR="002B46A4" w:rsidP="002B46A4" w:rsidRDefault="002B46A4" w14:paraId="1A81F0B1" wp14:textId="77777777">
      <w:pPr>
        <w:spacing w:after="0" w:line="240" w:lineRule="auto"/>
        <w:rPr>
          <w:rFonts w:ascii="Calibri" w:hAnsi="Calibri" w:eastAsia="Times New Roman" w:cs="Calibri"/>
          <w:color w:val="000000"/>
          <w:lang w:eastAsia="hr-HR"/>
        </w:rPr>
      </w:pPr>
    </w:p>
    <w:p xmlns:wp14="http://schemas.microsoft.com/office/word/2010/wordml" w:rsidR="002B46A4" w:rsidP="002B46A4" w:rsidRDefault="002B46A4" w14:paraId="765F590F" wp14:textId="77777777">
      <w:pPr>
        <w:spacing w:after="0" w:line="240" w:lineRule="auto"/>
        <w:rPr>
          <w:rFonts w:ascii="Calibri" w:hAnsi="Calibri" w:eastAsia="Times New Roman" w:cs="Calibri"/>
          <w:color w:val="000000"/>
          <w:lang w:eastAsia="hr-HR"/>
        </w:rPr>
      </w:pPr>
      <w:r>
        <w:rPr>
          <w:rFonts w:ascii="Calibri" w:hAnsi="Calibri" w:eastAsia="Times New Roman" w:cs="Calibri"/>
          <w:color w:val="000000"/>
          <w:lang w:eastAsia="hr-HR"/>
        </w:rPr>
        <w:t xml:space="preserve">Odgojno-obrazovni ishodi označeni plavom bojom preuzeti su iz Kurikuluma predmeta Matematika za 2. razred srednje škole (70 sati). Tijekom prethodne dvije godine učenja matematike učenici nisu ostvarili navedene ishode zbog razlika u </w:t>
      </w:r>
      <w:r w:rsidRPr="005F02F5">
        <w:rPr>
          <w:rFonts w:ascii="Calibri" w:hAnsi="Calibri" w:eastAsia="Times New Roman" w:cs="Calibri"/>
          <w:color w:val="000000"/>
          <w:lang w:eastAsia="hr-HR"/>
        </w:rPr>
        <w:t>Nastavno</w:t>
      </w:r>
      <w:r>
        <w:rPr>
          <w:rFonts w:ascii="Calibri" w:hAnsi="Calibri" w:eastAsia="Times New Roman" w:cs="Calibri"/>
          <w:color w:val="000000"/>
          <w:lang w:eastAsia="hr-HR"/>
        </w:rPr>
        <w:t>m</w:t>
      </w:r>
      <w:r w:rsidRPr="005F02F5">
        <w:rPr>
          <w:rFonts w:ascii="Calibri" w:hAnsi="Calibri" w:eastAsia="Times New Roman" w:cs="Calibri"/>
          <w:color w:val="000000"/>
          <w:lang w:eastAsia="hr-HR"/>
        </w:rPr>
        <w:t xml:space="preserve"> plan</w:t>
      </w:r>
      <w:r>
        <w:rPr>
          <w:rFonts w:ascii="Calibri" w:hAnsi="Calibri" w:eastAsia="Times New Roman" w:cs="Calibri"/>
          <w:color w:val="000000"/>
          <w:lang w:eastAsia="hr-HR"/>
        </w:rPr>
        <w:t>u</w:t>
      </w:r>
      <w:r w:rsidRPr="005F02F5">
        <w:rPr>
          <w:rFonts w:ascii="Calibri" w:hAnsi="Calibri" w:eastAsia="Times New Roman" w:cs="Calibri"/>
          <w:color w:val="000000"/>
          <w:lang w:eastAsia="hr-HR"/>
        </w:rPr>
        <w:t xml:space="preserve"> i program</w:t>
      </w:r>
      <w:r>
        <w:rPr>
          <w:rFonts w:ascii="Calibri" w:hAnsi="Calibri" w:eastAsia="Times New Roman" w:cs="Calibri"/>
          <w:color w:val="000000"/>
          <w:lang w:eastAsia="hr-HR"/>
        </w:rPr>
        <w:t>u</w:t>
      </w:r>
      <w:r w:rsidRPr="005F02F5">
        <w:rPr>
          <w:rFonts w:ascii="Calibri" w:hAnsi="Calibri" w:eastAsia="Times New Roman" w:cs="Calibri"/>
          <w:color w:val="000000"/>
          <w:lang w:eastAsia="hr-HR"/>
        </w:rPr>
        <w:t xml:space="preserve"> predmet</w:t>
      </w:r>
      <w:r>
        <w:rPr>
          <w:rFonts w:ascii="Calibri" w:hAnsi="Calibri" w:eastAsia="Times New Roman" w:cs="Calibri"/>
          <w:color w:val="000000"/>
          <w:lang w:eastAsia="hr-HR"/>
        </w:rPr>
        <w:t>a</w:t>
      </w:r>
      <w:r w:rsidRPr="005F02F5">
        <w:rPr>
          <w:rFonts w:ascii="Calibri" w:hAnsi="Calibri" w:eastAsia="Times New Roman" w:cs="Calibri"/>
          <w:color w:val="000000"/>
          <w:lang w:eastAsia="hr-HR"/>
        </w:rPr>
        <w:t xml:space="preserve"> Matematika </w:t>
      </w:r>
      <w:r>
        <w:rPr>
          <w:rFonts w:ascii="Calibri" w:hAnsi="Calibri" w:eastAsia="Times New Roman" w:cs="Calibri"/>
          <w:color w:val="000000"/>
          <w:lang w:eastAsia="hr-HR"/>
        </w:rPr>
        <w:t xml:space="preserve">u odnosu na Kurikulum predmeta Matematika. Stoga se planira njihovo ostvarivanje u </w:t>
      </w:r>
      <w:r w:rsidRPr="00751D54">
        <w:rPr>
          <w:rFonts w:ascii="Calibri" w:hAnsi="Calibri" w:eastAsia="Times New Roman" w:cs="Calibri"/>
          <w:color w:val="000000"/>
          <w:lang w:eastAsia="hr-HR"/>
        </w:rPr>
        <w:t xml:space="preserve">3. razredu </w:t>
      </w:r>
      <w:r>
        <w:rPr>
          <w:rFonts w:ascii="Calibri" w:hAnsi="Calibri" w:eastAsia="Times New Roman" w:cs="Calibri"/>
          <w:color w:val="000000"/>
          <w:lang w:eastAsia="hr-HR"/>
        </w:rPr>
        <w:t>kako bi se u</w:t>
      </w:r>
      <w:r w:rsidRPr="00751D54">
        <w:rPr>
          <w:rFonts w:ascii="Calibri" w:hAnsi="Calibri" w:eastAsia="Times New Roman" w:cs="Calibri"/>
          <w:color w:val="000000"/>
          <w:lang w:eastAsia="hr-HR"/>
        </w:rPr>
        <w:t>skladi</w:t>
      </w:r>
      <w:r>
        <w:rPr>
          <w:rFonts w:ascii="Calibri" w:hAnsi="Calibri" w:eastAsia="Times New Roman" w:cs="Calibri"/>
          <w:color w:val="000000"/>
          <w:lang w:eastAsia="hr-HR"/>
        </w:rPr>
        <w:t>la</w:t>
      </w:r>
      <w:r w:rsidRPr="00751D54">
        <w:rPr>
          <w:rFonts w:ascii="Calibri" w:hAnsi="Calibri" w:eastAsia="Times New Roman" w:cs="Calibri"/>
          <w:color w:val="000000"/>
          <w:lang w:eastAsia="hr-HR"/>
        </w:rPr>
        <w:t xml:space="preserve"> vertikal</w:t>
      </w:r>
      <w:r>
        <w:rPr>
          <w:rFonts w:ascii="Calibri" w:hAnsi="Calibri" w:eastAsia="Times New Roman" w:cs="Calibri"/>
          <w:color w:val="000000"/>
          <w:lang w:eastAsia="hr-HR"/>
        </w:rPr>
        <w:t>a</w:t>
      </w:r>
      <w:r w:rsidRPr="00751D54">
        <w:rPr>
          <w:rFonts w:ascii="Calibri" w:hAnsi="Calibri" w:eastAsia="Times New Roman" w:cs="Calibri"/>
          <w:color w:val="000000"/>
          <w:lang w:eastAsia="hr-HR"/>
        </w:rPr>
        <w:t xml:space="preserve"> </w:t>
      </w:r>
      <w:r>
        <w:rPr>
          <w:rFonts w:ascii="Calibri" w:hAnsi="Calibri" w:eastAsia="Times New Roman" w:cs="Calibri"/>
          <w:color w:val="000000"/>
          <w:lang w:eastAsia="hr-HR"/>
        </w:rPr>
        <w:t>K</w:t>
      </w:r>
      <w:r w:rsidRPr="00751D54">
        <w:rPr>
          <w:rFonts w:ascii="Calibri" w:hAnsi="Calibri" w:eastAsia="Times New Roman" w:cs="Calibri"/>
          <w:color w:val="000000"/>
          <w:lang w:eastAsia="hr-HR"/>
        </w:rPr>
        <w:t>urikuluma predmeta Matematika kroz prve tri godine učenja Matematike</w:t>
      </w:r>
      <w:r>
        <w:rPr>
          <w:rFonts w:ascii="Calibri" w:hAnsi="Calibri" w:eastAsia="Times New Roman" w:cs="Calibri"/>
          <w:color w:val="000000"/>
          <w:lang w:eastAsia="hr-HR"/>
        </w:rPr>
        <w:t xml:space="preserve"> za te učenike</w:t>
      </w:r>
      <w:r w:rsidRPr="00751D54">
        <w:rPr>
          <w:rFonts w:ascii="Calibri" w:hAnsi="Calibri" w:eastAsia="Times New Roman" w:cs="Calibri"/>
          <w:color w:val="000000"/>
          <w:lang w:eastAsia="hr-HR"/>
        </w:rPr>
        <w:t>.</w:t>
      </w:r>
    </w:p>
    <w:p xmlns:wp14="http://schemas.microsoft.com/office/word/2010/wordml" w:rsidR="002B46A4" w:rsidP="002B46A4" w:rsidRDefault="002B46A4" w14:paraId="0BEA638E" wp14:textId="77777777">
      <w:pPr>
        <w:spacing w:after="0" w:line="240" w:lineRule="auto"/>
        <w:rPr>
          <w:rFonts w:ascii="Calibri" w:hAnsi="Calibri" w:eastAsia="Times New Roman" w:cs="Calibri"/>
          <w:color w:val="000000"/>
          <w:lang w:eastAsia="hr-HR"/>
        </w:rPr>
      </w:pPr>
      <w:r>
        <w:rPr>
          <w:rFonts w:ascii="Calibri" w:hAnsi="Calibri" w:eastAsia="Times New Roman" w:cs="Calibri"/>
          <w:color w:val="000000"/>
          <w:lang w:eastAsia="hr-HR"/>
        </w:rPr>
        <w:t xml:space="preserve">Odgojno-obrazovni ishodi iz Kurikuluma predmeta Matematika za 3. razred koji su prema </w:t>
      </w:r>
      <w:r w:rsidRPr="005F02F5">
        <w:rPr>
          <w:rFonts w:ascii="Calibri" w:hAnsi="Calibri" w:eastAsia="Times New Roman" w:cs="Calibri"/>
          <w:color w:val="000000"/>
          <w:lang w:eastAsia="hr-HR"/>
        </w:rPr>
        <w:t>Nastavno</w:t>
      </w:r>
      <w:r>
        <w:rPr>
          <w:rFonts w:ascii="Calibri" w:hAnsi="Calibri" w:eastAsia="Times New Roman" w:cs="Calibri"/>
          <w:color w:val="000000"/>
          <w:lang w:eastAsia="hr-HR"/>
        </w:rPr>
        <w:t>m</w:t>
      </w:r>
      <w:r w:rsidRPr="005F02F5">
        <w:rPr>
          <w:rFonts w:ascii="Calibri" w:hAnsi="Calibri" w:eastAsia="Times New Roman" w:cs="Calibri"/>
          <w:color w:val="000000"/>
          <w:lang w:eastAsia="hr-HR"/>
        </w:rPr>
        <w:t xml:space="preserve"> plan</w:t>
      </w:r>
      <w:r>
        <w:rPr>
          <w:rFonts w:ascii="Calibri" w:hAnsi="Calibri" w:eastAsia="Times New Roman" w:cs="Calibri"/>
          <w:color w:val="000000"/>
          <w:lang w:eastAsia="hr-HR"/>
        </w:rPr>
        <w:t>u</w:t>
      </w:r>
      <w:r w:rsidRPr="005F02F5">
        <w:rPr>
          <w:rFonts w:ascii="Calibri" w:hAnsi="Calibri" w:eastAsia="Times New Roman" w:cs="Calibri"/>
          <w:color w:val="000000"/>
          <w:lang w:eastAsia="hr-HR"/>
        </w:rPr>
        <w:t xml:space="preserve"> i program</w:t>
      </w:r>
      <w:r>
        <w:rPr>
          <w:rFonts w:ascii="Calibri" w:hAnsi="Calibri" w:eastAsia="Times New Roman" w:cs="Calibri"/>
          <w:color w:val="000000"/>
          <w:lang w:eastAsia="hr-HR"/>
        </w:rPr>
        <w:t>u</w:t>
      </w:r>
      <w:r w:rsidRPr="005F02F5">
        <w:rPr>
          <w:rFonts w:ascii="Calibri" w:hAnsi="Calibri" w:eastAsia="Times New Roman" w:cs="Calibri"/>
          <w:color w:val="000000"/>
          <w:lang w:eastAsia="hr-HR"/>
        </w:rPr>
        <w:t xml:space="preserve"> predmet</w:t>
      </w:r>
      <w:r>
        <w:rPr>
          <w:rFonts w:ascii="Calibri" w:hAnsi="Calibri" w:eastAsia="Times New Roman" w:cs="Calibri"/>
          <w:color w:val="000000"/>
          <w:lang w:eastAsia="hr-HR"/>
        </w:rPr>
        <w:t>a</w:t>
      </w:r>
      <w:r w:rsidRPr="005F02F5">
        <w:rPr>
          <w:rFonts w:ascii="Calibri" w:hAnsi="Calibri" w:eastAsia="Times New Roman" w:cs="Calibri"/>
          <w:color w:val="000000"/>
          <w:lang w:eastAsia="hr-HR"/>
        </w:rPr>
        <w:t xml:space="preserve"> Matematika </w:t>
      </w:r>
      <w:r>
        <w:rPr>
          <w:rFonts w:ascii="Calibri" w:hAnsi="Calibri" w:eastAsia="Times New Roman" w:cs="Calibri"/>
          <w:color w:val="000000"/>
          <w:lang w:eastAsia="hr-HR"/>
        </w:rPr>
        <w:t>ostvareni u 1. i 2. razredu sada se ponavljaju sa znatno manjih brojem sati i u dokumentu su označeni crvenom bojom.</w:t>
      </w:r>
    </w:p>
    <w:p xmlns:wp14="http://schemas.microsoft.com/office/word/2010/wordml" w:rsidR="002B46A4" w:rsidP="002B46A4" w:rsidRDefault="002B46A4" w14:paraId="717AAFBA" wp14:textId="77777777">
      <w:pPr>
        <w:spacing w:after="0" w:line="240" w:lineRule="auto"/>
        <w:rPr>
          <w:rFonts w:ascii="Calibri" w:hAnsi="Calibri" w:eastAsia="Times New Roman" w:cs="Calibri"/>
          <w:color w:val="000000"/>
          <w:lang w:eastAsia="hr-HR"/>
        </w:rPr>
      </w:pPr>
    </w:p>
    <w:p xmlns:wp14="http://schemas.microsoft.com/office/word/2010/wordml" w:rsidR="0022274A" w:rsidP="002B46A4" w:rsidRDefault="002B46A4" w14:paraId="5870FE68" wp14:textId="77777777">
      <w:pPr>
        <w:spacing w:after="0" w:line="240" w:lineRule="auto"/>
        <w:rPr>
          <w:rFonts w:ascii="Calibri" w:hAnsi="Calibri" w:eastAsia="Times New Roman" w:cs="Calibri"/>
          <w:color w:val="000000"/>
          <w:lang w:eastAsia="hr-HR"/>
        </w:rPr>
      </w:pPr>
      <w:r w:rsidRPr="00FB1805">
        <w:rPr>
          <w:b/>
          <w:u w:val="single"/>
        </w:rPr>
        <w:lastRenderedPageBreak/>
        <w:t>*</w:t>
      </w:r>
      <w:r>
        <w:rPr>
          <w:b/>
          <w:u w:val="single"/>
        </w:rPr>
        <w:t>3</w:t>
      </w:r>
      <w:r w:rsidRPr="00FB1805">
        <w:rPr>
          <w:b/>
          <w:u w:val="single"/>
        </w:rPr>
        <w:t xml:space="preserve"> </w:t>
      </w:r>
      <w:proofErr w:type="spellStart"/>
      <w:r w:rsidRPr="002D5026">
        <w:rPr>
          <w:b/>
          <w:u w:val="single"/>
        </w:rPr>
        <w:t>Međupredmetne</w:t>
      </w:r>
      <w:proofErr w:type="spellEnd"/>
      <w:r w:rsidRPr="002D5026">
        <w:rPr>
          <w:b/>
          <w:u w:val="single"/>
        </w:rPr>
        <w:t xml:space="preserve"> teme</w:t>
      </w:r>
      <w:r w:rsidRPr="002D5026">
        <w:rPr>
          <w:b/>
          <w:u w:val="single"/>
        </w:rPr>
        <w:br/>
      </w:r>
    </w:p>
    <w:p xmlns:wp14="http://schemas.microsoft.com/office/word/2010/wordml" w:rsidRPr="002D5026" w:rsidR="00E52F12" w:rsidP="00E52F12" w:rsidRDefault="00E52F12" w14:paraId="17D7D937" wp14:textId="77777777">
      <w:pPr>
        <w:spacing w:after="0" w:line="240" w:lineRule="auto"/>
        <w:rPr>
          <w:rFonts w:ascii="Calibri" w:hAnsi="Calibri" w:eastAsia="Times New Roman" w:cs="Calibri"/>
          <w:color w:val="000000"/>
          <w:lang w:eastAsia="hr-HR"/>
        </w:rPr>
      </w:pPr>
      <w:r w:rsidRPr="00C71E54">
        <w:rPr>
          <w:rFonts w:ascii="Calibri" w:hAnsi="Calibri" w:eastAsia="Times New Roman" w:cs="Calibri"/>
          <w:color w:val="000000"/>
          <w:lang w:eastAsia="hr-HR"/>
        </w:rPr>
        <w:t xml:space="preserve">U svakoj se nastavnoj </w:t>
      </w:r>
      <w:r w:rsidRPr="002D5026">
        <w:rPr>
          <w:rFonts w:ascii="Calibri" w:hAnsi="Calibri" w:eastAsia="Times New Roman" w:cs="Calibri"/>
          <w:color w:val="000000"/>
          <w:lang w:eastAsia="hr-HR"/>
        </w:rPr>
        <w:t>temi</w:t>
      </w:r>
      <w:r w:rsidRPr="00C71E54">
        <w:rPr>
          <w:rFonts w:ascii="Calibri" w:hAnsi="Calibri" w:eastAsia="Times New Roman" w:cs="Calibri"/>
          <w:color w:val="000000"/>
          <w:lang w:eastAsia="hr-HR"/>
        </w:rPr>
        <w:t xml:space="preserve"> planira </w:t>
      </w:r>
      <w:r w:rsidRPr="002D5026">
        <w:rPr>
          <w:rFonts w:ascii="Calibri" w:hAnsi="Calibri" w:eastAsia="Times New Roman" w:cs="Calibri"/>
          <w:color w:val="000000"/>
          <w:lang w:eastAsia="hr-HR"/>
        </w:rPr>
        <w:t>ostvarivanje</w:t>
      </w:r>
      <w:r w:rsidRPr="00C71E54">
        <w:rPr>
          <w:rFonts w:ascii="Calibri" w:hAnsi="Calibri" w:eastAsia="Times New Roman" w:cs="Calibri"/>
          <w:color w:val="000000"/>
          <w:lang w:eastAsia="hr-HR"/>
        </w:rPr>
        <w:t xml:space="preserve"> sljedećih očekivanja </w:t>
      </w:r>
      <w:proofErr w:type="spellStart"/>
      <w:r w:rsidRPr="00C71E54">
        <w:rPr>
          <w:rFonts w:ascii="Calibri" w:hAnsi="Calibri" w:eastAsia="Times New Roman" w:cs="Calibri"/>
          <w:color w:val="000000"/>
          <w:lang w:eastAsia="hr-HR"/>
        </w:rPr>
        <w:t>međupredmetnih</w:t>
      </w:r>
      <w:proofErr w:type="spellEnd"/>
      <w:r w:rsidRPr="00C71E54">
        <w:rPr>
          <w:rFonts w:ascii="Calibri" w:hAnsi="Calibri" w:eastAsia="Times New Roman" w:cs="Calibri"/>
          <w:color w:val="000000"/>
          <w:lang w:eastAsia="hr-HR"/>
        </w:rPr>
        <w:t xml:space="preserve"> </w:t>
      </w:r>
      <w:r w:rsidRPr="0045500B">
        <w:rPr>
          <w:rFonts w:ascii="Calibri" w:hAnsi="Calibri" w:eastAsia="Times New Roman" w:cs="Calibri"/>
          <w:color w:val="000000"/>
          <w:lang w:eastAsia="hr-HR"/>
        </w:rPr>
        <w:t>tema 5. ciklusa:</w:t>
      </w:r>
    </w:p>
    <w:p xmlns:wp14="http://schemas.microsoft.com/office/word/2010/wordml" w:rsidR="00E52F12" w:rsidP="00E52F12" w:rsidRDefault="00E52F12" w14:paraId="56EE48EE" wp14:textId="77777777">
      <w:pPr>
        <w:spacing w:after="0" w:line="240" w:lineRule="auto"/>
        <w:rPr>
          <w:rFonts w:ascii="Calibri" w:hAnsi="Calibri" w:eastAsia="Times New Roman" w:cs="Calibri"/>
          <w:b/>
          <w:bCs/>
          <w:color w:val="000000"/>
          <w:lang w:eastAsia="hr-HR"/>
        </w:rPr>
      </w:pPr>
    </w:p>
    <w:p xmlns:wp14="http://schemas.microsoft.com/office/word/2010/wordml" w:rsidRPr="002D5026" w:rsidR="00E52F12" w:rsidP="00E52F12" w:rsidRDefault="00E52F12" w14:paraId="446CEC93" wp14:textId="77777777">
      <w:pPr>
        <w:spacing w:after="0" w:line="240" w:lineRule="auto"/>
        <w:rPr>
          <w:rFonts w:ascii="Calibri" w:hAnsi="Calibri" w:eastAsia="Times New Roman" w:cs="Calibri"/>
          <w:b/>
          <w:bCs/>
          <w:lang w:eastAsia="hr-HR"/>
        </w:rPr>
      </w:pPr>
      <w:r w:rsidRPr="00C71E54">
        <w:rPr>
          <w:rFonts w:ascii="Calibri" w:hAnsi="Calibri" w:eastAsia="Times New Roman" w:cs="Calibri"/>
          <w:b/>
          <w:bCs/>
          <w:lang w:eastAsia="hr-HR"/>
        </w:rPr>
        <w:t>UČITI KAKO UČITI:</w:t>
      </w:r>
    </w:p>
    <w:p xmlns:wp14="http://schemas.microsoft.com/office/word/2010/wordml" w:rsidRPr="00C71E54" w:rsidR="00E52F12" w:rsidP="00E52F12" w:rsidRDefault="00E52F12" w14:paraId="71D52664" wp14:textId="77777777">
      <w:pPr>
        <w:spacing w:after="0" w:line="240" w:lineRule="auto"/>
        <w:rPr>
          <w:rFonts w:ascii="Calibri" w:hAnsi="Calibri" w:eastAsia="Times New Roman" w:cs="Calibri"/>
          <w:color w:val="000000"/>
          <w:lang w:eastAsia="hr-HR"/>
        </w:rPr>
      </w:pPr>
      <w:proofErr w:type="spellStart"/>
      <w:r w:rsidRPr="00C71E54">
        <w:rPr>
          <w:rFonts w:ascii="Calibri" w:hAnsi="Calibri" w:eastAsia="Times New Roman" w:cs="Calibri"/>
          <w:color w:val="000000"/>
          <w:lang w:eastAsia="hr-HR"/>
        </w:rPr>
        <w:t>uku</w:t>
      </w:r>
      <w:proofErr w:type="spellEnd"/>
      <w:r w:rsidRPr="00C71E54">
        <w:rPr>
          <w:rFonts w:ascii="Calibri" w:hAnsi="Calibri" w:eastAsia="Times New Roman" w:cs="Calibri"/>
          <w:color w:val="000000"/>
          <w:lang w:eastAsia="hr-HR"/>
        </w:rPr>
        <w:t xml:space="preserve"> A.4/5.2. Primjena strategija učenja i rješavanje problema. Učenik se koristi različitim strategijama učenja i samostalno ih primjenjuje pri ostvarivanju ciljeva učenja i rješavanju problema u svim područjima učenja.</w:t>
      </w:r>
    </w:p>
    <w:p xmlns:wp14="http://schemas.microsoft.com/office/word/2010/wordml" w:rsidRPr="00C71E54" w:rsidR="00E52F12" w:rsidP="00E52F12" w:rsidRDefault="00E52F12" w14:paraId="2BE21C20" wp14:textId="77777777">
      <w:pPr>
        <w:spacing w:after="0" w:line="240" w:lineRule="auto"/>
        <w:rPr>
          <w:rFonts w:ascii="Calibri" w:hAnsi="Calibri" w:eastAsia="Times New Roman" w:cs="Calibri"/>
          <w:color w:val="000000"/>
          <w:lang w:eastAsia="hr-HR"/>
        </w:rPr>
      </w:pPr>
      <w:proofErr w:type="spellStart"/>
      <w:r w:rsidRPr="00C71E54">
        <w:rPr>
          <w:rFonts w:ascii="Calibri" w:hAnsi="Calibri" w:eastAsia="Times New Roman" w:cs="Calibri"/>
          <w:color w:val="000000"/>
          <w:lang w:eastAsia="hr-HR"/>
        </w:rPr>
        <w:t>uku</w:t>
      </w:r>
      <w:proofErr w:type="spellEnd"/>
      <w:r w:rsidRPr="00C71E54">
        <w:rPr>
          <w:rFonts w:ascii="Calibri" w:hAnsi="Calibri" w:eastAsia="Times New Roman" w:cs="Calibri"/>
          <w:color w:val="000000"/>
          <w:lang w:eastAsia="hr-HR"/>
        </w:rPr>
        <w:t xml:space="preserve"> A.4/5.3. Kreativno mišljenje. Učenik kreativno djeluje u različitim područjima učenja.</w:t>
      </w:r>
    </w:p>
    <w:p xmlns:wp14="http://schemas.microsoft.com/office/word/2010/wordml" w:rsidRPr="00C71E54" w:rsidR="00E52F12" w:rsidP="00E52F12" w:rsidRDefault="00E52F12" w14:paraId="7D44A566" wp14:textId="77777777">
      <w:pPr>
        <w:spacing w:after="0" w:line="240" w:lineRule="auto"/>
        <w:rPr>
          <w:rFonts w:ascii="Calibri" w:hAnsi="Calibri" w:eastAsia="Times New Roman" w:cs="Calibri"/>
          <w:color w:val="000000"/>
          <w:lang w:eastAsia="hr-HR"/>
        </w:rPr>
      </w:pPr>
      <w:proofErr w:type="spellStart"/>
      <w:r w:rsidRPr="00C71E54">
        <w:rPr>
          <w:rFonts w:ascii="Calibri" w:hAnsi="Calibri" w:eastAsia="Times New Roman" w:cs="Calibri"/>
          <w:color w:val="000000"/>
          <w:lang w:eastAsia="hr-HR"/>
        </w:rPr>
        <w:t>uku</w:t>
      </w:r>
      <w:proofErr w:type="spellEnd"/>
      <w:r w:rsidRPr="00C71E54">
        <w:rPr>
          <w:rFonts w:ascii="Calibri" w:hAnsi="Calibri" w:eastAsia="Times New Roman" w:cs="Calibri"/>
          <w:color w:val="000000"/>
          <w:lang w:eastAsia="hr-HR"/>
        </w:rPr>
        <w:t xml:space="preserve"> A.4/5.4. Kritičko mišljenje. Učenik samostalno kritički promišlja i vrednuje ideje.</w:t>
      </w:r>
    </w:p>
    <w:p xmlns:wp14="http://schemas.microsoft.com/office/word/2010/wordml" w:rsidRPr="000A62EA" w:rsidR="00E52F12" w:rsidP="00E52F12" w:rsidRDefault="00E52F12" w14:paraId="733E73C9" wp14:textId="77777777">
      <w:pPr>
        <w:spacing w:after="0" w:line="240" w:lineRule="auto"/>
        <w:rPr>
          <w:rFonts w:eastAsia="Times New Roman" w:cstheme="minorHAnsi"/>
          <w:color w:val="000000"/>
          <w:lang w:eastAsia="hr-HR"/>
        </w:rPr>
      </w:pPr>
      <w:proofErr w:type="spellStart"/>
      <w:r w:rsidRPr="000A62EA">
        <w:rPr>
          <w:rFonts w:eastAsia="Times New Roman" w:cstheme="minorHAnsi"/>
          <w:color w:val="000000"/>
          <w:lang w:eastAsia="hr-HR"/>
        </w:rPr>
        <w:t>uku</w:t>
      </w:r>
      <w:proofErr w:type="spellEnd"/>
      <w:r w:rsidRPr="000A62EA">
        <w:rPr>
          <w:rFonts w:eastAsia="Times New Roman" w:cstheme="minorHAnsi"/>
          <w:color w:val="000000"/>
          <w:lang w:eastAsia="hr-HR"/>
        </w:rPr>
        <w:t xml:space="preserve"> B.4/5.1. Planiranje Učenik samostalno određuje ciljeve učenja, odabire pristup učenju te planira učenje.</w:t>
      </w:r>
    </w:p>
    <w:p xmlns:wp14="http://schemas.microsoft.com/office/word/2010/wordml" w:rsidRPr="000A62EA" w:rsidR="00E52F12" w:rsidP="00E52F12" w:rsidRDefault="00E52F12" w14:paraId="6D8AA5AC" wp14:textId="77777777">
      <w:pPr>
        <w:spacing w:after="0" w:line="240" w:lineRule="auto"/>
        <w:rPr>
          <w:rFonts w:eastAsia="Times New Roman" w:cstheme="minorHAnsi"/>
          <w:color w:val="000000"/>
          <w:lang w:eastAsia="hr-HR"/>
        </w:rPr>
      </w:pPr>
      <w:proofErr w:type="spellStart"/>
      <w:r w:rsidRPr="000A62EA">
        <w:rPr>
          <w:rFonts w:eastAsia="Times New Roman" w:cstheme="minorHAnsi"/>
          <w:color w:val="000000"/>
          <w:lang w:eastAsia="hr-HR"/>
        </w:rPr>
        <w:t>uku</w:t>
      </w:r>
      <w:proofErr w:type="spellEnd"/>
      <w:r w:rsidRPr="000A62EA">
        <w:rPr>
          <w:rFonts w:eastAsia="Times New Roman" w:cstheme="minorHAnsi"/>
          <w:color w:val="000000"/>
          <w:lang w:eastAsia="hr-HR"/>
        </w:rPr>
        <w:t xml:space="preserve"> B.4/5.2. Praćenje. Učenik prati učinkovitost učenja i svoje napredovanje tijekom učenja.</w:t>
      </w:r>
    </w:p>
    <w:p xmlns:wp14="http://schemas.microsoft.com/office/word/2010/wordml" w:rsidRPr="000A62EA" w:rsidR="00E52F12" w:rsidP="00E52F12" w:rsidRDefault="00E52F12" w14:paraId="1EAE99B8" wp14:textId="77777777">
      <w:pPr>
        <w:spacing w:after="0" w:line="240" w:lineRule="auto"/>
        <w:rPr>
          <w:rFonts w:eastAsia="Times New Roman" w:cstheme="minorHAnsi"/>
          <w:color w:val="000000"/>
          <w:lang w:eastAsia="hr-HR"/>
        </w:rPr>
      </w:pPr>
      <w:proofErr w:type="spellStart"/>
      <w:r w:rsidRPr="000A62EA">
        <w:rPr>
          <w:rFonts w:eastAsia="Times New Roman" w:cstheme="minorHAnsi"/>
          <w:color w:val="000000"/>
          <w:lang w:eastAsia="hr-HR"/>
        </w:rPr>
        <w:t>uku</w:t>
      </w:r>
      <w:proofErr w:type="spellEnd"/>
      <w:r w:rsidRPr="000A62EA">
        <w:rPr>
          <w:rFonts w:eastAsia="Times New Roman" w:cstheme="minorHAnsi"/>
          <w:color w:val="000000"/>
          <w:lang w:eastAsia="hr-HR"/>
        </w:rPr>
        <w:t xml:space="preserve"> B.4/5.3. Prilagodba učenja. Učenik regulira svoje učenje mijenjajući prema potrebi plan ili pristup učenju.</w:t>
      </w:r>
    </w:p>
    <w:p xmlns:wp14="http://schemas.microsoft.com/office/word/2010/wordml" w:rsidR="00E52F12" w:rsidP="00E52F12" w:rsidRDefault="00E52F12" w14:paraId="2AABD83F" wp14:textId="77777777">
      <w:pPr>
        <w:spacing w:after="0" w:line="240" w:lineRule="auto"/>
        <w:rPr>
          <w:rFonts w:ascii="Calibri" w:hAnsi="Calibri" w:eastAsia="Times New Roman" w:cs="Calibri"/>
          <w:color w:val="000000"/>
          <w:lang w:eastAsia="hr-HR"/>
        </w:rPr>
      </w:pPr>
      <w:proofErr w:type="spellStart"/>
      <w:r w:rsidRPr="00C71E54">
        <w:rPr>
          <w:rFonts w:ascii="Calibri" w:hAnsi="Calibri" w:eastAsia="Times New Roman" w:cs="Calibri"/>
          <w:color w:val="000000"/>
          <w:lang w:eastAsia="hr-HR"/>
        </w:rPr>
        <w:t>uku</w:t>
      </w:r>
      <w:proofErr w:type="spellEnd"/>
      <w:r w:rsidRPr="00C71E54">
        <w:rPr>
          <w:rFonts w:ascii="Calibri" w:hAnsi="Calibri" w:eastAsia="Times New Roman" w:cs="Calibri"/>
          <w:color w:val="000000"/>
          <w:lang w:eastAsia="hr-HR"/>
        </w:rPr>
        <w:t xml:space="preserve"> B.4/5.4. </w:t>
      </w:r>
      <w:proofErr w:type="spellStart"/>
      <w:r w:rsidRPr="00C71E54">
        <w:rPr>
          <w:rFonts w:ascii="Calibri" w:hAnsi="Calibri" w:eastAsia="Times New Roman" w:cs="Calibri"/>
          <w:color w:val="000000"/>
          <w:lang w:eastAsia="hr-HR"/>
        </w:rPr>
        <w:t>Samovrednovanje</w:t>
      </w:r>
      <w:proofErr w:type="spellEnd"/>
      <w:r w:rsidRPr="00C71E54">
        <w:rPr>
          <w:rFonts w:ascii="Calibri" w:hAnsi="Calibri" w:eastAsia="Times New Roman" w:cs="Calibri"/>
          <w:color w:val="000000"/>
          <w:lang w:eastAsia="hr-HR"/>
        </w:rPr>
        <w:t>/</w:t>
      </w:r>
      <w:proofErr w:type="spellStart"/>
      <w:r w:rsidRPr="00C71E54">
        <w:rPr>
          <w:rFonts w:ascii="Calibri" w:hAnsi="Calibri" w:eastAsia="Times New Roman" w:cs="Calibri"/>
          <w:color w:val="000000"/>
          <w:lang w:eastAsia="hr-HR"/>
        </w:rPr>
        <w:t>Samoprocjena</w:t>
      </w:r>
      <w:proofErr w:type="spellEnd"/>
      <w:r w:rsidRPr="00C71E54">
        <w:rPr>
          <w:rFonts w:ascii="Calibri" w:hAnsi="Calibri" w:eastAsia="Times New Roman" w:cs="Calibri"/>
          <w:color w:val="000000"/>
          <w:lang w:eastAsia="hr-HR"/>
        </w:rPr>
        <w:t xml:space="preserve">. Učenik </w:t>
      </w:r>
      <w:proofErr w:type="spellStart"/>
      <w:r w:rsidRPr="00C71E54">
        <w:rPr>
          <w:rFonts w:ascii="Calibri" w:hAnsi="Calibri" w:eastAsia="Times New Roman" w:cs="Calibri"/>
          <w:color w:val="000000"/>
          <w:lang w:eastAsia="hr-HR"/>
        </w:rPr>
        <w:t>samovrednuje</w:t>
      </w:r>
      <w:proofErr w:type="spellEnd"/>
      <w:r w:rsidRPr="00C71E54">
        <w:rPr>
          <w:rFonts w:ascii="Calibri" w:hAnsi="Calibri" w:eastAsia="Times New Roman" w:cs="Calibri"/>
          <w:color w:val="000000"/>
          <w:lang w:eastAsia="hr-HR"/>
        </w:rPr>
        <w:t xml:space="preserve"> proces učenja i svoje rezultate, procjenjuje ostvareni napredak te na temelju toga planira buduće učenje.</w:t>
      </w:r>
    </w:p>
    <w:p xmlns:wp14="http://schemas.microsoft.com/office/word/2010/wordml" w:rsidRPr="000A62EA" w:rsidR="00E52F12" w:rsidP="00E52F12" w:rsidRDefault="00E52F12" w14:paraId="41F8ECC8" wp14:textId="77777777">
      <w:pPr>
        <w:spacing w:after="0" w:line="240" w:lineRule="auto"/>
        <w:rPr>
          <w:rFonts w:eastAsia="Times New Roman" w:cstheme="minorHAnsi"/>
          <w:color w:val="000000"/>
          <w:lang w:eastAsia="hr-HR"/>
        </w:rPr>
      </w:pPr>
      <w:proofErr w:type="spellStart"/>
      <w:r w:rsidRPr="000A62EA">
        <w:rPr>
          <w:rFonts w:eastAsia="Times New Roman" w:cstheme="minorHAnsi"/>
          <w:color w:val="000000"/>
          <w:lang w:eastAsia="hr-HR"/>
        </w:rPr>
        <w:t>uku</w:t>
      </w:r>
      <w:proofErr w:type="spellEnd"/>
      <w:r w:rsidRPr="000A62EA">
        <w:rPr>
          <w:rFonts w:eastAsia="Times New Roman" w:cstheme="minorHAnsi"/>
          <w:color w:val="000000"/>
          <w:lang w:eastAsia="hr-HR"/>
        </w:rPr>
        <w:t xml:space="preserve"> C.4/5.1. Vrijednost učenja.</w:t>
      </w:r>
      <w:r>
        <w:rPr>
          <w:rFonts w:eastAsia="Times New Roman" w:cstheme="minorHAnsi"/>
          <w:color w:val="000000"/>
          <w:lang w:eastAsia="hr-HR"/>
        </w:rPr>
        <w:t xml:space="preserve"> </w:t>
      </w:r>
      <w:r w:rsidRPr="000A62EA">
        <w:rPr>
          <w:rFonts w:eastAsia="Times New Roman" w:cstheme="minorHAnsi"/>
          <w:color w:val="000000"/>
          <w:lang w:eastAsia="hr-HR"/>
        </w:rPr>
        <w:t>Učenik može objasniti vrijednost učenja za svoj život</w:t>
      </w:r>
    </w:p>
    <w:p xmlns:wp14="http://schemas.microsoft.com/office/word/2010/wordml" w:rsidRPr="00C71E54" w:rsidR="00E52F12" w:rsidP="00E52F12" w:rsidRDefault="00E52F12" w14:paraId="2ADAB01B" wp14:textId="77777777">
      <w:pPr>
        <w:spacing w:after="0" w:line="240" w:lineRule="auto"/>
        <w:rPr>
          <w:rFonts w:ascii="Calibri" w:hAnsi="Calibri" w:eastAsia="Times New Roman" w:cs="Calibri"/>
          <w:color w:val="000000"/>
          <w:lang w:eastAsia="hr-HR"/>
        </w:rPr>
      </w:pPr>
      <w:proofErr w:type="spellStart"/>
      <w:r w:rsidRPr="00C71E54">
        <w:rPr>
          <w:rFonts w:ascii="Calibri" w:hAnsi="Calibri" w:eastAsia="Times New Roman" w:cs="Calibri"/>
          <w:color w:val="000000"/>
          <w:lang w:eastAsia="hr-HR"/>
        </w:rPr>
        <w:t>uku</w:t>
      </w:r>
      <w:proofErr w:type="spellEnd"/>
      <w:r w:rsidRPr="00C71E54">
        <w:rPr>
          <w:rFonts w:ascii="Calibri" w:hAnsi="Calibri" w:eastAsia="Times New Roman" w:cs="Calibri"/>
          <w:color w:val="000000"/>
          <w:lang w:eastAsia="hr-HR"/>
        </w:rPr>
        <w:t xml:space="preserve"> C.4/5.2. Slika o sebi kao učeniku. Učenik iskazuje pozitivna i visoka očekivanja i vjeruje u svoj uspjeh u učenju.</w:t>
      </w:r>
    </w:p>
    <w:p xmlns:wp14="http://schemas.microsoft.com/office/word/2010/wordml" w:rsidRPr="00C71E54" w:rsidR="00E52F12" w:rsidP="00E52F12" w:rsidRDefault="00E52F12" w14:paraId="2916BF4E" wp14:textId="77777777">
      <w:pPr>
        <w:spacing w:after="0" w:line="240" w:lineRule="auto"/>
        <w:rPr>
          <w:rFonts w:ascii="Calibri" w:hAnsi="Calibri" w:eastAsia="Times New Roman" w:cs="Calibri"/>
          <w:color w:val="000000"/>
          <w:lang w:eastAsia="hr-HR"/>
        </w:rPr>
      </w:pPr>
      <w:proofErr w:type="spellStart"/>
      <w:r w:rsidRPr="00C71E54">
        <w:rPr>
          <w:rFonts w:ascii="Calibri" w:hAnsi="Calibri" w:eastAsia="Times New Roman" w:cs="Calibri"/>
          <w:color w:val="000000"/>
          <w:lang w:eastAsia="hr-HR"/>
        </w:rPr>
        <w:t>uku</w:t>
      </w:r>
      <w:proofErr w:type="spellEnd"/>
      <w:r w:rsidRPr="00C71E54">
        <w:rPr>
          <w:rFonts w:ascii="Calibri" w:hAnsi="Calibri" w:eastAsia="Times New Roman" w:cs="Calibri"/>
          <w:color w:val="000000"/>
          <w:lang w:eastAsia="hr-HR"/>
        </w:rPr>
        <w:t xml:space="preserve"> D.4/5.2. Suradnja s drugima. Učenik ostvaruje dobru komunikaciju s drugima, uspješno surađuje u različitim situacijama i spreman je zatražiti i ponuditi pomoć.</w:t>
      </w:r>
    </w:p>
    <w:p xmlns:wp14="http://schemas.microsoft.com/office/word/2010/wordml" w:rsidRPr="00C71E54" w:rsidR="00E52F12" w:rsidP="00E52F12" w:rsidRDefault="00E52F12" w14:paraId="2908EB2C" wp14:textId="77777777">
      <w:pPr>
        <w:spacing w:after="0" w:line="240" w:lineRule="auto"/>
        <w:rPr>
          <w:rFonts w:ascii="Calibri" w:hAnsi="Calibri" w:eastAsia="Times New Roman" w:cs="Calibri"/>
          <w:b/>
          <w:bCs/>
          <w:color w:val="000000"/>
          <w:lang w:eastAsia="hr-HR"/>
        </w:rPr>
      </w:pPr>
    </w:p>
    <w:p xmlns:wp14="http://schemas.microsoft.com/office/word/2010/wordml" w:rsidRPr="002D5026" w:rsidR="00E52F12" w:rsidP="00E52F12" w:rsidRDefault="00E52F12" w14:paraId="429D5C9A" wp14:textId="77777777">
      <w:pPr>
        <w:spacing w:after="0" w:line="240" w:lineRule="auto"/>
        <w:rPr>
          <w:rFonts w:ascii="Calibri" w:hAnsi="Calibri" w:eastAsia="Times New Roman" w:cs="Calibri"/>
          <w:b/>
          <w:bCs/>
          <w:lang w:eastAsia="hr-HR"/>
        </w:rPr>
      </w:pPr>
      <w:r w:rsidRPr="00C71E54">
        <w:rPr>
          <w:rFonts w:ascii="Calibri" w:hAnsi="Calibri" w:eastAsia="Times New Roman" w:cs="Calibri"/>
          <w:b/>
          <w:bCs/>
          <w:lang w:eastAsia="hr-HR"/>
        </w:rPr>
        <w:t>OSOBNI I SOCIJALNI RAZVOJ</w:t>
      </w:r>
    </w:p>
    <w:p xmlns:wp14="http://schemas.microsoft.com/office/word/2010/wordml" w:rsidRPr="00C71E54" w:rsidR="00E52F12" w:rsidP="00E52F12" w:rsidRDefault="00E52F12" w14:paraId="63F92B30" wp14:textId="77777777">
      <w:pPr>
        <w:spacing w:after="0" w:line="240" w:lineRule="auto"/>
        <w:rPr>
          <w:rFonts w:ascii="Calibri" w:hAnsi="Calibri" w:eastAsia="Times New Roman" w:cs="Calibri"/>
          <w:color w:val="000000"/>
          <w:lang w:eastAsia="hr-HR"/>
        </w:rPr>
      </w:pPr>
      <w:proofErr w:type="spellStart"/>
      <w:r w:rsidRPr="00C71E54">
        <w:rPr>
          <w:rFonts w:ascii="Calibri" w:hAnsi="Calibri" w:eastAsia="Times New Roman" w:cs="Calibri"/>
          <w:color w:val="000000"/>
          <w:lang w:eastAsia="hr-HR"/>
        </w:rPr>
        <w:t>osr</w:t>
      </w:r>
      <w:proofErr w:type="spellEnd"/>
      <w:r w:rsidRPr="00C71E54">
        <w:rPr>
          <w:rFonts w:ascii="Calibri" w:hAnsi="Calibri" w:eastAsia="Times New Roman" w:cs="Calibri"/>
          <w:color w:val="000000"/>
          <w:lang w:eastAsia="hr-HR"/>
        </w:rPr>
        <w:t xml:space="preserve"> B.</w:t>
      </w:r>
      <w:r>
        <w:rPr>
          <w:rFonts w:ascii="Calibri" w:hAnsi="Calibri" w:eastAsia="Times New Roman" w:cs="Calibri"/>
          <w:color w:val="000000"/>
          <w:lang w:eastAsia="hr-HR"/>
        </w:rPr>
        <w:t>5</w:t>
      </w:r>
      <w:r w:rsidRPr="00C71E54">
        <w:rPr>
          <w:rFonts w:ascii="Calibri" w:hAnsi="Calibri" w:eastAsia="Times New Roman" w:cs="Calibri"/>
          <w:color w:val="000000"/>
          <w:lang w:eastAsia="hr-HR"/>
        </w:rPr>
        <w:t>.1. Uviđa posljedice svojih i tuđih stavova / postupaka / izbora.</w:t>
      </w:r>
    </w:p>
    <w:p xmlns:wp14="http://schemas.microsoft.com/office/word/2010/wordml" w:rsidR="00E52F12" w:rsidP="00E52F12" w:rsidRDefault="00E52F12" w14:paraId="1030DEEC" wp14:textId="77777777">
      <w:pPr>
        <w:spacing w:after="0" w:line="240" w:lineRule="auto"/>
        <w:rPr>
          <w:rFonts w:ascii="Calibri" w:hAnsi="Calibri" w:eastAsia="Times New Roman" w:cs="Calibri"/>
          <w:color w:val="000000"/>
          <w:lang w:eastAsia="hr-HR"/>
        </w:rPr>
      </w:pPr>
      <w:proofErr w:type="spellStart"/>
      <w:r w:rsidRPr="00C71E54">
        <w:rPr>
          <w:rFonts w:ascii="Calibri" w:hAnsi="Calibri" w:eastAsia="Times New Roman" w:cs="Calibri"/>
          <w:color w:val="000000"/>
          <w:lang w:eastAsia="hr-HR"/>
        </w:rPr>
        <w:t>osr</w:t>
      </w:r>
      <w:proofErr w:type="spellEnd"/>
      <w:r w:rsidRPr="00C71E54">
        <w:rPr>
          <w:rFonts w:ascii="Calibri" w:hAnsi="Calibri" w:eastAsia="Times New Roman" w:cs="Calibri"/>
          <w:color w:val="000000"/>
          <w:lang w:eastAsia="hr-HR"/>
        </w:rPr>
        <w:t xml:space="preserve"> B.</w:t>
      </w:r>
      <w:r>
        <w:rPr>
          <w:rFonts w:ascii="Calibri" w:hAnsi="Calibri" w:eastAsia="Times New Roman" w:cs="Calibri"/>
          <w:color w:val="000000"/>
          <w:lang w:eastAsia="hr-HR"/>
        </w:rPr>
        <w:t>5</w:t>
      </w:r>
      <w:r w:rsidRPr="00C71E54">
        <w:rPr>
          <w:rFonts w:ascii="Calibri" w:hAnsi="Calibri" w:eastAsia="Times New Roman" w:cs="Calibri"/>
          <w:color w:val="000000"/>
          <w:lang w:eastAsia="hr-HR"/>
        </w:rPr>
        <w:t>.2. Suradnički uči i radi u timu.</w:t>
      </w:r>
    </w:p>
    <w:p xmlns:wp14="http://schemas.microsoft.com/office/word/2010/wordml" w:rsidRPr="00C71E54" w:rsidR="00E52F12" w:rsidP="00E52F12" w:rsidRDefault="00E52F12" w14:paraId="121FD38A" wp14:textId="77777777">
      <w:pPr>
        <w:spacing w:after="0" w:line="240" w:lineRule="auto"/>
        <w:rPr>
          <w:rFonts w:ascii="Calibri" w:hAnsi="Calibri" w:eastAsia="Times New Roman" w:cs="Calibri"/>
          <w:color w:val="000000"/>
          <w:lang w:eastAsia="hr-HR"/>
        </w:rPr>
      </w:pPr>
    </w:p>
    <w:p xmlns:wp14="http://schemas.microsoft.com/office/word/2010/wordml" w:rsidRPr="002D5026" w:rsidR="00E52F12" w:rsidP="00E52F12" w:rsidRDefault="00E52F12" w14:paraId="77937920" wp14:textId="77777777">
      <w:pPr>
        <w:spacing w:after="0" w:line="240" w:lineRule="auto"/>
        <w:rPr>
          <w:rFonts w:ascii="Calibri" w:hAnsi="Calibri" w:eastAsia="Times New Roman" w:cs="Calibri"/>
          <w:b/>
          <w:bCs/>
          <w:lang w:eastAsia="hr-HR"/>
        </w:rPr>
      </w:pPr>
      <w:r w:rsidRPr="00C71E54">
        <w:rPr>
          <w:rFonts w:ascii="Calibri" w:hAnsi="Calibri" w:eastAsia="Times New Roman" w:cs="Calibri"/>
          <w:b/>
          <w:bCs/>
          <w:lang w:eastAsia="hr-HR"/>
        </w:rPr>
        <w:t>UPORABA INFORMACIJSKE I KOMUNIKACIJSKE TEHNOLOGIJE</w:t>
      </w:r>
    </w:p>
    <w:p xmlns:wp14="http://schemas.microsoft.com/office/word/2010/wordml" w:rsidRPr="00535D87" w:rsidR="00E52F12" w:rsidP="00E52F12" w:rsidRDefault="00E52F12" w14:paraId="66A76DA1" wp14:textId="77777777">
      <w:pPr>
        <w:spacing w:after="0" w:line="240" w:lineRule="auto"/>
        <w:rPr>
          <w:rFonts w:ascii="Calibri" w:hAnsi="Calibri" w:eastAsia="Times New Roman" w:cs="Calibri"/>
          <w:color w:val="000000"/>
          <w:lang w:eastAsia="hr-HR"/>
        </w:rPr>
      </w:pPr>
      <w:proofErr w:type="spellStart"/>
      <w:r w:rsidRPr="00535D87">
        <w:rPr>
          <w:rFonts w:ascii="Calibri" w:hAnsi="Calibri" w:eastAsia="Times New Roman" w:cs="Calibri"/>
          <w:color w:val="000000"/>
          <w:lang w:eastAsia="hr-HR"/>
        </w:rPr>
        <w:t>ikt</w:t>
      </w:r>
      <w:proofErr w:type="spellEnd"/>
      <w:r w:rsidRPr="00535D87">
        <w:rPr>
          <w:rFonts w:ascii="Calibri" w:hAnsi="Calibri" w:eastAsia="Times New Roman" w:cs="Calibri"/>
          <w:color w:val="000000"/>
          <w:lang w:eastAsia="hr-HR"/>
        </w:rPr>
        <w:t xml:space="preserve"> A.5.1. Učenik analitički odlučuje o odabiru odgovarajuće digitalne tehnologije.</w:t>
      </w:r>
    </w:p>
    <w:p xmlns:wp14="http://schemas.microsoft.com/office/word/2010/wordml" w:rsidRPr="00535D87" w:rsidR="00E52F12" w:rsidP="00E52F12" w:rsidRDefault="00E52F12" w14:paraId="377ED952" wp14:textId="77777777">
      <w:pPr>
        <w:spacing w:after="0" w:line="240" w:lineRule="auto"/>
        <w:rPr>
          <w:rFonts w:ascii="Calibri" w:hAnsi="Calibri" w:eastAsia="Times New Roman" w:cs="Calibri"/>
          <w:color w:val="000000"/>
          <w:lang w:eastAsia="hr-HR"/>
        </w:rPr>
      </w:pPr>
      <w:proofErr w:type="spellStart"/>
      <w:r w:rsidRPr="00535D87">
        <w:rPr>
          <w:rFonts w:ascii="Calibri" w:hAnsi="Calibri" w:eastAsia="Times New Roman" w:cs="Calibri"/>
          <w:color w:val="000000"/>
          <w:lang w:eastAsia="hr-HR"/>
        </w:rPr>
        <w:t>ikt</w:t>
      </w:r>
      <w:proofErr w:type="spellEnd"/>
      <w:r w:rsidRPr="00535D87">
        <w:rPr>
          <w:rFonts w:ascii="Calibri" w:hAnsi="Calibri" w:eastAsia="Times New Roman" w:cs="Calibri"/>
          <w:color w:val="000000"/>
          <w:lang w:eastAsia="hr-HR"/>
        </w:rPr>
        <w:t xml:space="preserve"> D.5.2. Učenik samostalno predlaže moguća i primjenjiva rješenja složenih problema s pomoću IKT-a.</w:t>
      </w:r>
    </w:p>
    <w:p xmlns:wp14="http://schemas.microsoft.com/office/word/2010/wordml" w:rsidR="00E52F12" w:rsidP="00E52F12" w:rsidRDefault="00E52F12" w14:paraId="1FE2DD96" wp14:textId="77777777">
      <w:pPr>
        <w:spacing w:after="0" w:line="240" w:lineRule="auto"/>
        <w:rPr>
          <w:rFonts w:ascii="Calibri" w:hAnsi="Calibri" w:eastAsia="Times New Roman" w:cs="Calibri"/>
          <w:color w:val="000000"/>
          <w:lang w:eastAsia="hr-HR"/>
        </w:rPr>
      </w:pPr>
    </w:p>
    <w:p xmlns:wp14="http://schemas.microsoft.com/office/word/2010/wordml" w:rsidRPr="002D5026" w:rsidR="00E52F12" w:rsidP="00E52F12" w:rsidRDefault="00E52F12" w14:paraId="7D68F0A9" wp14:textId="77777777">
      <w:pPr>
        <w:spacing w:after="0" w:line="240" w:lineRule="auto"/>
        <w:rPr>
          <w:rFonts w:ascii="Calibri" w:hAnsi="Calibri" w:eastAsia="Times New Roman" w:cs="Calibri"/>
          <w:b/>
          <w:bCs/>
          <w:lang w:eastAsia="hr-HR"/>
        </w:rPr>
      </w:pPr>
      <w:r w:rsidRPr="00C71E54">
        <w:rPr>
          <w:rFonts w:ascii="Calibri" w:hAnsi="Calibri" w:eastAsia="Times New Roman" w:cs="Calibri"/>
          <w:b/>
          <w:bCs/>
          <w:lang w:eastAsia="hr-HR"/>
        </w:rPr>
        <w:t>ZDRAVLJE</w:t>
      </w:r>
    </w:p>
    <w:p xmlns:wp14="http://schemas.microsoft.com/office/word/2010/wordml" w:rsidRPr="00535D87" w:rsidR="00E52F12" w:rsidP="00E52F12" w:rsidRDefault="00E52F12" w14:paraId="77CE39ED" wp14:textId="77777777">
      <w:pPr>
        <w:spacing w:after="0" w:line="240" w:lineRule="auto"/>
        <w:rPr>
          <w:rFonts w:ascii="Calibri" w:hAnsi="Calibri" w:eastAsia="Times New Roman" w:cs="Calibri"/>
          <w:color w:val="000000"/>
          <w:lang w:eastAsia="hr-HR"/>
        </w:rPr>
      </w:pPr>
      <w:r w:rsidRPr="00535D87">
        <w:rPr>
          <w:rFonts w:ascii="Calibri" w:hAnsi="Calibri" w:eastAsia="Times New Roman" w:cs="Calibri"/>
          <w:color w:val="000000"/>
          <w:lang w:eastAsia="hr-HR"/>
        </w:rPr>
        <w:t>B.5.1.A Procjenjuje važnost razvijanja i unaprjeđivanja komunikacijskih vještina i njihove primjene u svakodnevnome životu.</w:t>
      </w:r>
    </w:p>
    <w:p xmlns:wp14="http://schemas.microsoft.com/office/word/2010/wordml" w:rsidRPr="00535D87" w:rsidR="00E52F12" w:rsidP="00E52F12" w:rsidRDefault="00E52F12" w14:paraId="3120B34B" wp14:textId="77777777">
      <w:pPr>
        <w:spacing w:after="0" w:line="240" w:lineRule="auto"/>
        <w:rPr>
          <w:rFonts w:ascii="Calibri" w:hAnsi="Calibri" w:eastAsia="Times New Roman" w:cs="Calibri"/>
          <w:color w:val="000000"/>
          <w:lang w:eastAsia="hr-HR"/>
        </w:rPr>
      </w:pPr>
      <w:r w:rsidRPr="00535D87">
        <w:rPr>
          <w:rFonts w:ascii="Calibri" w:hAnsi="Calibri" w:eastAsia="Times New Roman" w:cs="Calibri"/>
          <w:color w:val="000000"/>
          <w:lang w:eastAsia="hr-HR"/>
        </w:rPr>
        <w:t>B.5.1.B Odabire ponašanje sukladno pravilima i normama zajednice.</w:t>
      </w:r>
    </w:p>
    <w:p xmlns:wp14="http://schemas.microsoft.com/office/word/2010/wordml" w:rsidRPr="00535D87" w:rsidR="00E52F12" w:rsidP="00E52F12" w:rsidRDefault="00E52F12" w14:paraId="7F35FCD4" wp14:textId="77777777">
      <w:pPr>
        <w:spacing w:after="0" w:line="240" w:lineRule="auto"/>
        <w:rPr>
          <w:rFonts w:ascii="Calibri" w:hAnsi="Calibri" w:eastAsia="Times New Roman" w:cs="Calibri"/>
          <w:color w:val="000000"/>
          <w:lang w:eastAsia="hr-HR"/>
        </w:rPr>
      </w:pPr>
      <w:r w:rsidRPr="00535D87">
        <w:rPr>
          <w:rFonts w:ascii="Calibri" w:hAnsi="Calibri" w:eastAsia="Times New Roman" w:cs="Calibri"/>
          <w:color w:val="000000"/>
          <w:lang w:eastAsia="hr-HR"/>
        </w:rPr>
        <w:t>B.5.2.A Procjenjuje važnost rada na sebi i odgovornost za mentalno i socijalno zdravlje.</w:t>
      </w:r>
    </w:p>
    <w:p xmlns:wp14="http://schemas.microsoft.com/office/word/2010/wordml" w:rsidRPr="00C71E54" w:rsidR="00E52F12" w:rsidP="00E52F12" w:rsidRDefault="00E52F12" w14:paraId="27357532" wp14:textId="77777777">
      <w:pPr>
        <w:spacing w:after="0" w:line="240" w:lineRule="auto"/>
        <w:rPr>
          <w:rFonts w:ascii="Calibri" w:hAnsi="Calibri" w:eastAsia="Times New Roman" w:cs="Calibri"/>
          <w:color w:val="000000"/>
          <w:lang w:eastAsia="hr-HR"/>
        </w:rPr>
      </w:pPr>
    </w:p>
    <w:p xmlns:wp14="http://schemas.microsoft.com/office/word/2010/wordml" w:rsidR="00E52F12" w:rsidP="00E52F12" w:rsidRDefault="00E52F12" w14:paraId="740ED8D4" wp14:textId="77777777">
      <w:pPr>
        <w:spacing w:after="0" w:line="240" w:lineRule="auto"/>
        <w:rPr>
          <w:rFonts w:ascii="Calibri" w:hAnsi="Calibri" w:eastAsia="Times New Roman" w:cs="Calibri"/>
          <w:color w:val="000000"/>
          <w:lang w:eastAsia="hr-HR"/>
        </w:rPr>
      </w:pPr>
      <w:r w:rsidRPr="00C71E54">
        <w:rPr>
          <w:rFonts w:ascii="Calibri" w:hAnsi="Calibri" w:eastAsia="Times New Roman" w:cs="Calibri"/>
          <w:color w:val="000000"/>
          <w:lang w:eastAsia="hr-HR"/>
        </w:rPr>
        <w:t>U nastavn</w:t>
      </w:r>
      <w:r>
        <w:rPr>
          <w:rFonts w:ascii="Calibri" w:hAnsi="Calibri" w:eastAsia="Times New Roman" w:cs="Calibri"/>
          <w:color w:val="000000"/>
          <w:lang w:eastAsia="hr-HR"/>
        </w:rPr>
        <w:t>im</w:t>
      </w:r>
      <w:r w:rsidRPr="00C71E54">
        <w:rPr>
          <w:rFonts w:ascii="Calibri" w:hAnsi="Calibri" w:eastAsia="Times New Roman" w:cs="Calibri"/>
          <w:color w:val="000000"/>
          <w:lang w:eastAsia="hr-HR"/>
        </w:rPr>
        <w:t xml:space="preserve"> </w:t>
      </w:r>
      <w:r w:rsidRPr="002D5026">
        <w:rPr>
          <w:rFonts w:ascii="Calibri" w:hAnsi="Calibri" w:eastAsia="Times New Roman" w:cs="Calibri"/>
          <w:color w:val="000000"/>
          <w:lang w:eastAsia="hr-HR"/>
        </w:rPr>
        <w:t>tem</w:t>
      </w:r>
      <w:r>
        <w:rPr>
          <w:rFonts w:ascii="Calibri" w:hAnsi="Calibri" w:eastAsia="Times New Roman" w:cs="Calibri"/>
          <w:color w:val="000000"/>
          <w:lang w:eastAsia="hr-HR"/>
        </w:rPr>
        <w:t>ama u kojima se</w:t>
      </w:r>
      <w:r w:rsidRPr="00C71E54">
        <w:rPr>
          <w:rFonts w:ascii="Calibri" w:hAnsi="Calibri" w:eastAsia="Times New Roman" w:cs="Calibri"/>
          <w:color w:val="000000"/>
          <w:lang w:eastAsia="hr-HR"/>
        </w:rPr>
        <w:t xml:space="preserve"> planira </w:t>
      </w:r>
      <w:r w:rsidRPr="003000AC">
        <w:rPr>
          <w:rFonts w:ascii="Calibri" w:hAnsi="Calibri" w:eastAsia="Times New Roman" w:cs="Calibri"/>
          <w:color w:val="000000"/>
          <w:lang w:eastAsia="hr-HR"/>
        </w:rPr>
        <w:t xml:space="preserve">realizacija projektnog zadatka dodatno se </w:t>
      </w:r>
      <w:r w:rsidRPr="002D5026">
        <w:rPr>
          <w:rFonts w:ascii="Calibri" w:hAnsi="Calibri" w:eastAsia="Times New Roman" w:cs="Calibri"/>
          <w:color w:val="000000"/>
          <w:lang w:eastAsia="hr-HR"/>
        </w:rPr>
        <w:t>ostvar</w:t>
      </w:r>
      <w:r>
        <w:rPr>
          <w:rFonts w:ascii="Calibri" w:hAnsi="Calibri" w:eastAsia="Times New Roman" w:cs="Calibri"/>
          <w:color w:val="000000"/>
          <w:lang w:eastAsia="hr-HR"/>
        </w:rPr>
        <w:t>uju</w:t>
      </w:r>
      <w:r w:rsidRPr="00C71E54">
        <w:rPr>
          <w:rFonts w:ascii="Calibri" w:hAnsi="Calibri" w:eastAsia="Times New Roman" w:cs="Calibri"/>
          <w:color w:val="000000"/>
          <w:lang w:eastAsia="hr-HR"/>
        </w:rPr>
        <w:t xml:space="preserve"> sljedeć</w:t>
      </w:r>
      <w:r>
        <w:rPr>
          <w:rFonts w:ascii="Calibri" w:hAnsi="Calibri" w:eastAsia="Times New Roman" w:cs="Calibri"/>
          <w:color w:val="000000"/>
          <w:lang w:eastAsia="hr-HR"/>
        </w:rPr>
        <w:t>a</w:t>
      </w:r>
      <w:r w:rsidRPr="00C71E54">
        <w:rPr>
          <w:rFonts w:ascii="Calibri" w:hAnsi="Calibri" w:eastAsia="Times New Roman" w:cs="Calibri"/>
          <w:color w:val="000000"/>
          <w:lang w:eastAsia="hr-HR"/>
        </w:rPr>
        <w:t xml:space="preserve"> očekivanja </w:t>
      </w:r>
      <w:proofErr w:type="spellStart"/>
      <w:r w:rsidRPr="00C71E54">
        <w:rPr>
          <w:rFonts w:ascii="Calibri" w:hAnsi="Calibri" w:eastAsia="Times New Roman" w:cs="Calibri"/>
          <w:color w:val="000000"/>
          <w:lang w:eastAsia="hr-HR"/>
        </w:rPr>
        <w:t>međupredmetnih</w:t>
      </w:r>
      <w:proofErr w:type="spellEnd"/>
      <w:r w:rsidRPr="00C71E54">
        <w:rPr>
          <w:rFonts w:ascii="Calibri" w:hAnsi="Calibri" w:eastAsia="Times New Roman" w:cs="Calibri"/>
          <w:color w:val="000000"/>
          <w:lang w:eastAsia="hr-HR"/>
        </w:rPr>
        <w:t xml:space="preserve"> tema 4. ciklusa:</w:t>
      </w:r>
    </w:p>
    <w:p xmlns:wp14="http://schemas.microsoft.com/office/word/2010/wordml" w:rsidR="00E52F12" w:rsidP="00E52F12" w:rsidRDefault="00E52F12" w14:paraId="07F023C8" wp14:textId="77777777">
      <w:pPr>
        <w:spacing w:after="0" w:line="240" w:lineRule="auto"/>
        <w:rPr>
          <w:rFonts w:ascii="Calibri" w:hAnsi="Calibri" w:eastAsia="Times New Roman" w:cs="Calibri"/>
          <w:color w:val="000000"/>
          <w:lang w:eastAsia="hr-HR"/>
        </w:rPr>
      </w:pPr>
    </w:p>
    <w:p xmlns:wp14="http://schemas.microsoft.com/office/word/2010/wordml" w:rsidRPr="002D5026" w:rsidR="00E52F12" w:rsidP="00E52F12" w:rsidRDefault="00E52F12" w14:paraId="244C28B6" wp14:textId="77777777">
      <w:pPr>
        <w:spacing w:after="0" w:line="240" w:lineRule="auto"/>
        <w:rPr>
          <w:rFonts w:ascii="Calibri" w:hAnsi="Calibri" w:eastAsia="Times New Roman" w:cs="Calibri"/>
          <w:b/>
          <w:bCs/>
          <w:lang w:eastAsia="hr-HR"/>
        </w:rPr>
      </w:pPr>
      <w:r w:rsidRPr="00C71E54">
        <w:rPr>
          <w:rFonts w:ascii="Calibri" w:hAnsi="Calibri" w:eastAsia="Times New Roman" w:cs="Calibri"/>
          <w:b/>
          <w:bCs/>
          <w:lang w:eastAsia="hr-HR"/>
        </w:rPr>
        <w:t>UPORABA INFORMACIJSKE I KOMUNIKACIJSKE TEHNOLOGIJE</w:t>
      </w:r>
    </w:p>
    <w:p xmlns:wp14="http://schemas.microsoft.com/office/word/2010/wordml" w:rsidRPr="00535D87" w:rsidR="00E52F12" w:rsidP="00E52F12" w:rsidRDefault="00E52F12" w14:paraId="0FC493A6" wp14:textId="77777777">
      <w:pPr>
        <w:spacing w:after="0" w:line="240" w:lineRule="auto"/>
        <w:rPr>
          <w:rFonts w:ascii="Calibri" w:hAnsi="Calibri" w:eastAsia="Times New Roman" w:cs="Calibri"/>
          <w:color w:val="000000"/>
          <w:lang w:eastAsia="hr-HR"/>
        </w:rPr>
      </w:pPr>
      <w:proofErr w:type="spellStart"/>
      <w:r w:rsidRPr="00535D87">
        <w:rPr>
          <w:rFonts w:ascii="Calibri" w:hAnsi="Calibri" w:eastAsia="Times New Roman" w:cs="Calibri"/>
          <w:color w:val="000000"/>
          <w:lang w:eastAsia="hr-HR"/>
        </w:rPr>
        <w:t>ikt</w:t>
      </w:r>
      <w:proofErr w:type="spellEnd"/>
      <w:r w:rsidRPr="00535D87">
        <w:rPr>
          <w:rFonts w:ascii="Calibri" w:hAnsi="Calibri" w:eastAsia="Times New Roman" w:cs="Calibri"/>
          <w:color w:val="000000"/>
          <w:lang w:eastAsia="hr-HR"/>
        </w:rPr>
        <w:t xml:space="preserve"> C.5.1. Učenik samostalno provodi složeno istraživanje s pomoću IKT-a.</w:t>
      </w:r>
    </w:p>
    <w:p xmlns:wp14="http://schemas.microsoft.com/office/word/2010/wordml" w:rsidRPr="00535D87" w:rsidR="00E52F12" w:rsidP="00E52F12" w:rsidRDefault="00E52F12" w14:paraId="152C2B46" wp14:textId="77777777">
      <w:pPr>
        <w:spacing w:after="0" w:line="240" w:lineRule="auto"/>
        <w:rPr>
          <w:rFonts w:ascii="Calibri" w:hAnsi="Calibri" w:eastAsia="Times New Roman" w:cs="Calibri"/>
          <w:color w:val="000000"/>
          <w:lang w:eastAsia="hr-HR"/>
        </w:rPr>
      </w:pPr>
      <w:proofErr w:type="spellStart"/>
      <w:r w:rsidRPr="00535D87">
        <w:rPr>
          <w:rFonts w:ascii="Calibri" w:hAnsi="Calibri" w:eastAsia="Times New Roman" w:cs="Calibri"/>
          <w:color w:val="000000"/>
          <w:lang w:eastAsia="hr-HR"/>
        </w:rPr>
        <w:t>ikt</w:t>
      </w:r>
      <w:proofErr w:type="spellEnd"/>
      <w:r w:rsidRPr="00535D87">
        <w:rPr>
          <w:rFonts w:ascii="Calibri" w:hAnsi="Calibri" w:eastAsia="Times New Roman" w:cs="Calibri"/>
          <w:color w:val="000000"/>
          <w:lang w:eastAsia="hr-HR"/>
        </w:rPr>
        <w:t xml:space="preserve"> D.5.3. Učenik samostalno ili u suradnji s kolegama predočava, stvara i dijeli nove ideje i uratke s pomoću IKT-a.</w:t>
      </w:r>
    </w:p>
    <w:p xmlns:wp14="http://schemas.microsoft.com/office/word/2010/wordml" w:rsidR="00E52F12" w:rsidP="00E52F12" w:rsidRDefault="00E52F12" w14:paraId="4BDB5498" wp14:textId="77777777">
      <w:pPr>
        <w:spacing w:after="0" w:line="240" w:lineRule="auto"/>
        <w:rPr>
          <w:rFonts w:ascii="Calibri" w:hAnsi="Calibri" w:eastAsia="Times New Roman" w:cs="Calibri"/>
          <w:color w:val="000000"/>
          <w:lang w:eastAsia="hr-HR"/>
        </w:rPr>
      </w:pPr>
    </w:p>
    <w:p xmlns:wp14="http://schemas.microsoft.com/office/word/2010/wordml" w:rsidRPr="002D5026" w:rsidR="00E52F12" w:rsidP="00E52F12" w:rsidRDefault="00E52F12" w14:paraId="6B79A371" wp14:textId="77777777">
      <w:pPr>
        <w:spacing w:after="0" w:line="240" w:lineRule="auto"/>
        <w:rPr>
          <w:rFonts w:ascii="Calibri" w:hAnsi="Calibri" w:eastAsia="Times New Roman" w:cs="Calibri"/>
          <w:b/>
          <w:bCs/>
          <w:lang w:eastAsia="hr-HR"/>
        </w:rPr>
      </w:pPr>
      <w:r w:rsidRPr="00C71E54">
        <w:rPr>
          <w:rFonts w:ascii="Calibri" w:hAnsi="Calibri" w:eastAsia="Times New Roman" w:cs="Calibri"/>
          <w:b/>
          <w:bCs/>
          <w:lang w:eastAsia="hr-HR"/>
        </w:rPr>
        <w:t>PODUZETNIŠTVO</w:t>
      </w:r>
    </w:p>
    <w:p xmlns:wp14="http://schemas.microsoft.com/office/word/2010/wordml" w:rsidRPr="00535D87" w:rsidR="00E52F12" w:rsidP="00E52F12" w:rsidRDefault="00E52F12" w14:paraId="6282A62D" wp14:textId="77777777">
      <w:pPr>
        <w:spacing w:after="0" w:line="240" w:lineRule="auto"/>
        <w:rPr>
          <w:rFonts w:ascii="Calibri" w:hAnsi="Calibri" w:eastAsia="Times New Roman" w:cs="Calibri"/>
          <w:color w:val="000000"/>
          <w:lang w:eastAsia="hr-HR"/>
        </w:rPr>
      </w:pPr>
      <w:r w:rsidRPr="00535D87">
        <w:rPr>
          <w:rFonts w:ascii="Calibri" w:hAnsi="Calibri" w:eastAsia="Times New Roman" w:cs="Calibri"/>
          <w:color w:val="000000"/>
          <w:lang w:eastAsia="hr-HR"/>
        </w:rPr>
        <w:t>pod A.5.1. Primjenjuje inovativna i kreativna rješenja.</w:t>
      </w:r>
    </w:p>
    <w:p xmlns:wp14="http://schemas.microsoft.com/office/word/2010/wordml" w:rsidRPr="00535D87" w:rsidR="00E52F12" w:rsidP="00E52F12" w:rsidRDefault="00E52F12" w14:paraId="6626B0A6" wp14:textId="77777777">
      <w:pPr>
        <w:spacing w:after="0" w:line="240" w:lineRule="auto"/>
        <w:rPr>
          <w:rFonts w:ascii="Calibri" w:hAnsi="Calibri" w:eastAsia="Times New Roman" w:cs="Calibri"/>
          <w:color w:val="000000"/>
          <w:lang w:eastAsia="hr-HR"/>
        </w:rPr>
      </w:pPr>
      <w:r w:rsidRPr="00535D87">
        <w:rPr>
          <w:rFonts w:ascii="Calibri" w:hAnsi="Calibri" w:eastAsia="Times New Roman" w:cs="Calibri"/>
          <w:color w:val="000000"/>
          <w:lang w:eastAsia="hr-HR"/>
        </w:rPr>
        <w:t>pod B.5.1. Razvija poduzetničku ideju od koncepta do realizacije.</w:t>
      </w:r>
    </w:p>
    <w:p xmlns:wp14="http://schemas.microsoft.com/office/word/2010/wordml" w:rsidRPr="00535D87" w:rsidR="00E52F12" w:rsidP="00E52F12" w:rsidRDefault="00E52F12" w14:paraId="13788F59" wp14:textId="77777777">
      <w:pPr>
        <w:spacing w:after="0" w:line="240" w:lineRule="auto"/>
        <w:rPr>
          <w:rFonts w:ascii="Calibri" w:hAnsi="Calibri" w:eastAsia="Times New Roman" w:cs="Calibri"/>
          <w:color w:val="000000"/>
          <w:lang w:eastAsia="hr-HR"/>
        </w:rPr>
      </w:pPr>
      <w:r w:rsidRPr="00535D87">
        <w:rPr>
          <w:rFonts w:ascii="Calibri" w:hAnsi="Calibri" w:eastAsia="Times New Roman" w:cs="Calibri"/>
          <w:color w:val="000000"/>
          <w:lang w:eastAsia="hr-HR"/>
        </w:rPr>
        <w:t>pod C.5.1. Sudjeluje u projektu ili proizvodnji od ideje do realizacije (nadovezuje se i uključuje elemente očekivanja iz 3. i 4. ciklusa)</w:t>
      </w:r>
    </w:p>
    <w:p xmlns:wp14="http://schemas.microsoft.com/office/word/2010/wordml" w:rsidRPr="00535D87" w:rsidR="00E52F12" w:rsidP="00E52F12" w:rsidRDefault="00E52F12" w14:paraId="42C4619A" wp14:textId="77777777">
      <w:pPr>
        <w:spacing w:after="0" w:line="240" w:lineRule="auto"/>
        <w:rPr>
          <w:rFonts w:ascii="Calibri" w:hAnsi="Calibri" w:eastAsia="Times New Roman" w:cs="Calibri"/>
          <w:color w:val="000000"/>
          <w:lang w:eastAsia="hr-HR"/>
        </w:rPr>
      </w:pPr>
      <w:r w:rsidRPr="00535D87">
        <w:rPr>
          <w:rFonts w:ascii="Calibri" w:hAnsi="Calibri" w:eastAsia="Times New Roman" w:cs="Calibri"/>
          <w:color w:val="000000"/>
          <w:lang w:eastAsia="hr-HR"/>
        </w:rPr>
        <w:t>pod C.5.2. Objašnjava osnovne namjene i koristi se financijskim uslugama.</w:t>
      </w:r>
    </w:p>
    <w:p xmlns:wp14="http://schemas.microsoft.com/office/word/2010/wordml" w:rsidR="00E52F12" w:rsidP="00E52F12" w:rsidRDefault="00E52F12" w14:paraId="2916C19D" wp14:textId="77777777">
      <w:pPr>
        <w:spacing w:after="0" w:line="240" w:lineRule="auto"/>
        <w:rPr>
          <w:rFonts w:ascii="Calibri" w:hAnsi="Calibri" w:eastAsia="Times New Roman" w:cs="Calibri"/>
          <w:color w:val="000000"/>
          <w:lang w:eastAsia="hr-HR"/>
        </w:rPr>
      </w:pPr>
    </w:p>
    <w:p xmlns:wp14="http://schemas.microsoft.com/office/word/2010/wordml" w:rsidRPr="003000AC" w:rsidR="00E52F12" w:rsidP="00E52F12" w:rsidRDefault="00E52F12" w14:paraId="1B7A8A63" wp14:textId="77777777">
      <w:pPr>
        <w:spacing w:after="0" w:line="240" w:lineRule="auto"/>
        <w:rPr>
          <w:rFonts w:ascii="Calibri" w:hAnsi="Calibri" w:eastAsia="Times New Roman" w:cs="Calibri"/>
          <w:b/>
          <w:color w:val="000000"/>
          <w:lang w:eastAsia="hr-HR"/>
        </w:rPr>
      </w:pPr>
      <w:r w:rsidRPr="003000AC">
        <w:rPr>
          <w:rFonts w:ascii="Calibri" w:hAnsi="Calibri" w:eastAsia="Times New Roman" w:cs="Calibri"/>
          <w:b/>
          <w:color w:val="000000"/>
          <w:lang w:eastAsia="hr-HR"/>
        </w:rPr>
        <w:t>ODRŽIVI RAZVOJ</w:t>
      </w:r>
    </w:p>
    <w:p xmlns:wp14="http://schemas.microsoft.com/office/word/2010/wordml" w:rsidRPr="0045500B" w:rsidR="00E52F12" w:rsidP="00E52F12" w:rsidRDefault="00E52F12" w14:paraId="0D395DFD" wp14:textId="77777777">
      <w:pPr>
        <w:spacing w:after="0" w:line="240" w:lineRule="auto"/>
        <w:rPr>
          <w:rFonts w:ascii="Calibri" w:hAnsi="Calibri" w:eastAsia="Times New Roman" w:cs="Calibri"/>
          <w:color w:val="000000"/>
          <w:lang w:eastAsia="hr-HR"/>
        </w:rPr>
      </w:pPr>
      <w:proofErr w:type="spellStart"/>
      <w:r w:rsidRPr="0045500B">
        <w:rPr>
          <w:rFonts w:ascii="Calibri" w:hAnsi="Calibri" w:eastAsia="Times New Roman" w:cs="Calibri"/>
          <w:color w:val="000000"/>
          <w:lang w:eastAsia="hr-HR"/>
        </w:rPr>
        <w:t>odr</w:t>
      </w:r>
      <w:proofErr w:type="spellEnd"/>
      <w:r w:rsidRPr="0045500B">
        <w:rPr>
          <w:rFonts w:ascii="Calibri" w:hAnsi="Calibri" w:eastAsia="Times New Roman" w:cs="Calibri"/>
          <w:color w:val="000000"/>
          <w:lang w:eastAsia="hr-HR"/>
        </w:rPr>
        <w:t xml:space="preserve"> A.5.2. Analizira načela održive proizvodnje i potrošnje</w:t>
      </w:r>
    </w:p>
    <w:p xmlns:wp14="http://schemas.microsoft.com/office/word/2010/wordml" w:rsidRPr="0045500B" w:rsidR="00E52F12" w:rsidP="00E52F12" w:rsidRDefault="00E52F12" w14:paraId="524784C2" wp14:textId="77777777">
      <w:pPr>
        <w:spacing w:after="0" w:line="240" w:lineRule="auto"/>
        <w:rPr>
          <w:rFonts w:ascii="Calibri" w:hAnsi="Calibri" w:eastAsia="Times New Roman" w:cs="Calibri"/>
          <w:color w:val="000000"/>
          <w:lang w:eastAsia="hr-HR"/>
        </w:rPr>
      </w:pPr>
      <w:proofErr w:type="spellStart"/>
      <w:r w:rsidRPr="0045500B">
        <w:rPr>
          <w:rFonts w:ascii="Calibri" w:hAnsi="Calibri" w:eastAsia="Times New Roman" w:cs="Calibri"/>
          <w:color w:val="000000"/>
          <w:lang w:eastAsia="hr-HR"/>
        </w:rPr>
        <w:t>odr</w:t>
      </w:r>
      <w:proofErr w:type="spellEnd"/>
      <w:r w:rsidRPr="0045500B">
        <w:rPr>
          <w:rFonts w:ascii="Calibri" w:hAnsi="Calibri" w:eastAsia="Times New Roman" w:cs="Calibri"/>
          <w:color w:val="000000"/>
          <w:lang w:eastAsia="hr-HR"/>
        </w:rPr>
        <w:t xml:space="preserve"> C.5.1. Objašnjava povezanost potrošnje resursa i pravedne raspodjele za osiguranje opće dobrobiti.</w:t>
      </w:r>
    </w:p>
    <w:p xmlns:wp14="http://schemas.microsoft.com/office/word/2010/wordml" w:rsidR="00E52F12" w:rsidP="00E52F12" w:rsidRDefault="00E52F12" w14:paraId="74869460" wp14:textId="77777777">
      <w:pPr>
        <w:spacing w:after="0" w:line="240" w:lineRule="auto"/>
        <w:rPr>
          <w:rFonts w:ascii="Calibri" w:hAnsi="Calibri" w:eastAsia="Times New Roman" w:cs="Calibri"/>
          <w:color w:val="000000"/>
          <w:lang w:eastAsia="hr-HR"/>
        </w:rPr>
      </w:pPr>
    </w:p>
    <w:p xmlns:wp14="http://schemas.microsoft.com/office/word/2010/wordml" w:rsidRPr="00A83BC1" w:rsidR="00E52F12" w:rsidP="00E52F12" w:rsidRDefault="00E52F12" w14:paraId="1C11818E" wp14:textId="77777777">
      <w:pPr>
        <w:spacing w:after="0" w:line="240" w:lineRule="auto"/>
        <w:rPr>
          <w:rFonts w:ascii="Calibri" w:hAnsi="Calibri" w:eastAsia="Times New Roman" w:cs="Calibri"/>
          <w:b/>
          <w:color w:val="000000"/>
          <w:lang w:eastAsia="hr-HR"/>
        </w:rPr>
      </w:pPr>
      <w:r w:rsidRPr="00A83BC1">
        <w:rPr>
          <w:rFonts w:ascii="Calibri" w:hAnsi="Calibri" w:eastAsia="Times New Roman" w:cs="Calibri"/>
          <w:b/>
          <w:color w:val="000000"/>
          <w:lang w:eastAsia="hr-HR"/>
        </w:rPr>
        <w:t>GRAĐANSKI ODGOJ I OBRAZOVANJE</w:t>
      </w:r>
    </w:p>
    <w:p xmlns:wp14="http://schemas.microsoft.com/office/word/2010/wordml" w:rsidRPr="00A83BC1" w:rsidR="00E52F12" w:rsidP="00E52F12" w:rsidRDefault="00E52F12" w14:paraId="58FF0C97" wp14:textId="77777777">
      <w:pPr>
        <w:spacing w:after="0" w:line="240" w:lineRule="auto"/>
        <w:rPr>
          <w:rFonts w:ascii="Calibri" w:hAnsi="Calibri" w:eastAsia="Times New Roman" w:cs="Calibri"/>
          <w:color w:val="000000"/>
          <w:lang w:eastAsia="hr-HR"/>
        </w:rPr>
      </w:pPr>
      <w:proofErr w:type="spellStart"/>
      <w:r w:rsidRPr="00A83BC1">
        <w:rPr>
          <w:rFonts w:ascii="Calibri" w:hAnsi="Calibri" w:eastAsia="Times New Roman" w:cs="Calibri"/>
          <w:color w:val="000000"/>
          <w:lang w:eastAsia="hr-HR"/>
        </w:rPr>
        <w:t>goo</w:t>
      </w:r>
      <w:proofErr w:type="spellEnd"/>
      <w:r w:rsidRPr="00A83BC1">
        <w:rPr>
          <w:rFonts w:ascii="Calibri" w:hAnsi="Calibri" w:eastAsia="Times New Roman" w:cs="Calibri"/>
          <w:color w:val="000000"/>
          <w:lang w:eastAsia="hr-HR"/>
        </w:rPr>
        <w:t xml:space="preserve"> B.5.3. Analizira ustrojstvo vlasti u Republici Hrvatskoj i Europskoj uniji.</w:t>
      </w:r>
    </w:p>
    <w:p xmlns:wp14="http://schemas.microsoft.com/office/word/2010/wordml" w:rsidR="00E52F12" w:rsidP="00E52F12" w:rsidRDefault="00E52F12" w14:paraId="187F57B8" wp14:textId="77777777">
      <w:pPr>
        <w:spacing w:after="0" w:line="240" w:lineRule="auto"/>
        <w:rPr>
          <w:rFonts w:ascii="Calibri" w:hAnsi="Calibri" w:eastAsia="Times New Roman" w:cs="Calibri"/>
          <w:color w:val="000000"/>
          <w:lang w:eastAsia="hr-HR"/>
        </w:rPr>
      </w:pPr>
    </w:p>
    <w:p xmlns:wp14="http://schemas.microsoft.com/office/word/2010/wordml" w:rsidRPr="002D5026" w:rsidR="00E52F12" w:rsidP="00E52F12" w:rsidRDefault="00E52F12" w14:paraId="5497BEA7" wp14:textId="77777777">
      <w:pPr>
        <w:spacing w:after="0" w:line="240" w:lineRule="auto"/>
        <w:rPr>
          <w:rFonts w:ascii="Calibri" w:hAnsi="Calibri" w:eastAsia="Times New Roman" w:cs="Calibri"/>
          <w:b/>
          <w:bCs/>
          <w:lang w:eastAsia="hr-HR"/>
        </w:rPr>
      </w:pPr>
      <w:r w:rsidRPr="00C71E54">
        <w:rPr>
          <w:rFonts w:ascii="Calibri" w:hAnsi="Calibri" w:eastAsia="Times New Roman" w:cs="Calibri"/>
          <w:b/>
          <w:bCs/>
          <w:lang w:eastAsia="hr-HR"/>
        </w:rPr>
        <w:t>ZDRAVLJE</w:t>
      </w:r>
    </w:p>
    <w:p xmlns:wp14="http://schemas.microsoft.com/office/word/2010/wordml" w:rsidR="00312AB0" w:rsidP="00E52F12" w:rsidRDefault="00E52F12" w14:paraId="753A06A7" wp14:textId="77777777">
      <w:pPr>
        <w:spacing w:after="0" w:line="240" w:lineRule="auto"/>
        <w:rPr>
          <w:rFonts w:ascii="Calibri" w:hAnsi="Calibri" w:eastAsia="Times New Roman" w:cs="Calibri"/>
          <w:color w:val="000000"/>
          <w:lang w:eastAsia="hr-HR"/>
        </w:rPr>
      </w:pPr>
      <w:proofErr w:type="spellStart"/>
      <w:r w:rsidRPr="0045500B">
        <w:rPr>
          <w:rFonts w:ascii="Calibri" w:hAnsi="Calibri" w:eastAsia="Times New Roman" w:cs="Calibri"/>
          <w:color w:val="000000"/>
          <w:lang w:eastAsia="hr-HR"/>
        </w:rPr>
        <w:t>zdr</w:t>
      </w:r>
      <w:proofErr w:type="spellEnd"/>
      <w:r w:rsidRPr="0045500B">
        <w:rPr>
          <w:rFonts w:ascii="Calibri" w:hAnsi="Calibri" w:eastAsia="Times New Roman" w:cs="Calibri"/>
          <w:color w:val="000000"/>
          <w:lang w:eastAsia="hr-HR"/>
        </w:rPr>
        <w:t xml:space="preserve"> B.5.3.B Analizira opasnosti kockanja, klađenja i igara na sreću.</w:t>
      </w:r>
    </w:p>
    <w:p xmlns:wp14="http://schemas.microsoft.com/office/word/2010/wordml" w:rsidRPr="00AB7156" w:rsidR="00E52F12" w:rsidP="00E52F12" w:rsidRDefault="00E52F12" w14:paraId="54738AF4" wp14:textId="77777777">
      <w:pPr>
        <w:spacing w:after="0" w:line="240" w:lineRule="auto"/>
      </w:pPr>
    </w:p>
    <w:sectPr w:rsidRPr="00AB7156" w:rsidR="00E52F12" w:rsidSect="00F33D08">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C2"/>
    <w:rsid w:val="00080281"/>
    <w:rsid w:val="000D23BF"/>
    <w:rsid w:val="00101A6E"/>
    <w:rsid w:val="00123AC2"/>
    <w:rsid w:val="001E4C29"/>
    <w:rsid w:val="002078CC"/>
    <w:rsid w:val="0022274A"/>
    <w:rsid w:val="00243F67"/>
    <w:rsid w:val="002B46A4"/>
    <w:rsid w:val="00312AB0"/>
    <w:rsid w:val="00396579"/>
    <w:rsid w:val="003B7EF3"/>
    <w:rsid w:val="003F2C83"/>
    <w:rsid w:val="0042540E"/>
    <w:rsid w:val="005D7CC2"/>
    <w:rsid w:val="005F0365"/>
    <w:rsid w:val="00700672"/>
    <w:rsid w:val="00765A9A"/>
    <w:rsid w:val="007A5B9E"/>
    <w:rsid w:val="007A6F2E"/>
    <w:rsid w:val="00820431"/>
    <w:rsid w:val="008819EB"/>
    <w:rsid w:val="00905913"/>
    <w:rsid w:val="009328BC"/>
    <w:rsid w:val="009B71E4"/>
    <w:rsid w:val="009C3C20"/>
    <w:rsid w:val="00A63525"/>
    <w:rsid w:val="00AB7156"/>
    <w:rsid w:val="00AD4F1D"/>
    <w:rsid w:val="00BA55EA"/>
    <w:rsid w:val="00C11C0B"/>
    <w:rsid w:val="00C27539"/>
    <w:rsid w:val="00CA126B"/>
    <w:rsid w:val="00CA39A9"/>
    <w:rsid w:val="00D72F4B"/>
    <w:rsid w:val="00DD1BEE"/>
    <w:rsid w:val="00E25AEA"/>
    <w:rsid w:val="00E5104C"/>
    <w:rsid w:val="00E52F12"/>
    <w:rsid w:val="00EA74F7"/>
    <w:rsid w:val="00EC6254"/>
    <w:rsid w:val="00F22260"/>
    <w:rsid w:val="00F33D08"/>
    <w:rsid w:val="00F54330"/>
    <w:rsid w:val="00F749D3"/>
    <w:rsid w:val="00F83ECC"/>
    <w:rsid w:val="00FB0869"/>
    <w:rsid w:val="4EABEF30"/>
    <w:rsid w:val="6FC721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6445"/>
  <w15:chartTrackingRefBased/>
  <w15:docId w15:val="{3B39A3B0-6AB8-4A02-B03D-587F2EE816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23AC2"/>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table" w:styleId="Reetkatablice">
    <w:name w:val="Table Grid"/>
    <w:basedOn w:val="Obinatablica"/>
    <w:uiPriority w:val="39"/>
    <w:rsid w:val="00123AC2"/>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andardWeb">
    <w:name w:val="Normal (Web)"/>
    <w:basedOn w:val="Normal"/>
    <w:uiPriority w:val="99"/>
    <w:unhideWhenUsed/>
    <w:rsid w:val="00123AC2"/>
    <w:pPr>
      <w:spacing w:before="100" w:beforeAutospacing="1" w:after="100" w:afterAutospacing="1" w:line="240" w:lineRule="auto"/>
    </w:pPr>
    <w:rPr>
      <w:rFonts w:ascii="Times New Roman" w:hAnsi="Times New Roman" w:cs="Times New Roman" w:eastAsiaTheme="minorEastAsia"/>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545FF1708A644AA01B0D45486E529" ma:contentTypeVersion="9" ma:contentTypeDescription="Create a new document." ma:contentTypeScope="" ma:versionID="ba412157550408e9c674408b96ec8eb5">
  <xsd:schema xmlns:xsd="http://www.w3.org/2001/XMLSchema" xmlns:xs="http://www.w3.org/2001/XMLSchema" xmlns:p="http://schemas.microsoft.com/office/2006/metadata/properties" xmlns:ns2="6992e1fd-fd65-44c8-9891-eaa7f70d0541" targetNamespace="http://schemas.microsoft.com/office/2006/metadata/properties" ma:root="true" ma:fieldsID="28cad65428f0c30374b42d0e79a4cf26" ns2:_="">
    <xsd:import namespace="6992e1fd-fd65-44c8-9891-eaa7f70d0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2e1fd-fd65-44c8-9891-eaa7f70d0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C3E57-D245-4B15-8FE2-70DE330CB455}"/>
</file>

<file path=customXml/itemProps2.xml><?xml version="1.0" encoding="utf-8"?>
<ds:datastoreItem xmlns:ds="http://schemas.openxmlformats.org/officeDocument/2006/customXml" ds:itemID="{D8FAD4B3-515B-49EB-8D58-66EAE89B9FC7}"/>
</file>

<file path=customXml/itemProps3.xml><?xml version="1.0" encoding="utf-8"?>
<ds:datastoreItem xmlns:ds="http://schemas.openxmlformats.org/officeDocument/2006/customXml" ds:itemID="{2E089652-8BAA-4C97-BA0A-F1922097BE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Dijanić</dc:creator>
  <cp:keywords/>
  <dc:description/>
  <cp:lastModifiedBy>Željka Dijanić</cp:lastModifiedBy>
  <cp:revision>10</cp:revision>
  <dcterms:created xsi:type="dcterms:W3CDTF">2020-09-07T18:00:00Z</dcterms:created>
  <dcterms:modified xsi:type="dcterms:W3CDTF">2020-09-30T11:19:55Z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0x010100D24545FF1708A644AA01B0D45486E529</vt:lpwstr>
  </property>
</Properties>
</file>